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夏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县小企业发展促进中心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年政府信息公开工作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度报告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夏县小企业发展促进中心认真贯彻县政府政务公开有关要求，按照《中华人民共和国政府信息公开条例》的工作精神，加强政务信息管理和政策发布解读，不断优化政务服务，工作取得了一定成效。现将全年政府信息公开工作情况总结如下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（一）主动公开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坚持以公开为常态，不公开为例外，共发布相关文件数1件；坚持“谁起草、谁解读”的原则，共发布政策图文解读1篇；按照“谁执法、谁公开”的要求，作出行政许可申请数量为0件、行政处罚处理数量为0件、行政强制处理数量0件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630" w:lef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（二）依申请公开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高度重视依申请公开工作，全力满足群众需求，明确由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办公室具体负责办理依申请公开事项。202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年，我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未收到社会组织或群众个人提出的政府信息公开申请。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630" w:lef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（三）政府信息管理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成立了由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主要领导任组长、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分管领导任副组长，各科室负责同志为成员的政府信息公开工作领导小组，形成了主要领导亲自抓、分管领导具体抓，一级抓一级、层层抓落实的组织领导机制，领导小组下设政府信息公开办公室，负责全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政府信息公开工作，确保政府信息公开工作抓好抓实。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630" w:lef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（四）政府信息公开平台建设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630" w:lef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安排专人负责政府网站信息公开工作，及时与县政府对接，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确保单位信息及时公开，更好地推动平台建设。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630" w:leftChars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（五）监督保障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完善信息公开审发流程，对拟公开的政府信息填写信息公开保密审查表，按照“谁提供、谁负责，先审查、后公开”的原则，由科室负责人指定专人填报《信息公开保密审查表》，经科室分管领导和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中心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分管领导分别进行信息公开保密审查并签署“同意公开”意见后，再由专人在发布。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630" w:lef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二、主动公开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政府</w:t>
      </w:r>
      <w:r>
        <w:rPr>
          <w:rFonts w:hint="eastAsia" w:ascii="黑体" w:hAnsi="黑体" w:eastAsia="黑体" w:cs="黑体"/>
          <w:sz w:val="32"/>
          <w:szCs w:val="32"/>
        </w:rPr>
        <w:t>信息情况</w:t>
      </w:r>
    </w:p>
    <w:tbl>
      <w:tblPr>
        <w:tblStyle w:val="6"/>
        <w:tblW w:w="906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77"/>
        <w:gridCol w:w="2875"/>
        <w:gridCol w:w="1414"/>
        <w:gridCol w:w="20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0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制作</w:t>
            </w:r>
            <w:r>
              <w:rPr>
                <w:rFonts w:hint="eastAsia" w:ascii="Calibri" w:hAnsi="Calibri" w:eastAsia="宋体" w:cs="Times New Roman"/>
                <w:kern w:val="0"/>
                <w:sz w:val="20"/>
                <w:szCs w:val="20"/>
                <w:lang w:eastAsia="zh-CN"/>
              </w:rPr>
              <w:t>件数</w:t>
            </w:r>
          </w:p>
        </w:tc>
        <w:tc>
          <w:tcPr>
            <w:tcW w:w="14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废止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ascii="Calibri" w:hAnsi="Calibri" w:eastAsia="宋体" w:cs="Times New Roman"/>
                <w:kern w:val="0"/>
                <w:sz w:val="20"/>
                <w:szCs w:val="20"/>
              </w:rPr>
              <w:t>数量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2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90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67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63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240" w:lineRule="auto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6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1285"/>
        <w:gridCol w:w="1618"/>
        <w:gridCol w:w="756"/>
        <w:gridCol w:w="756"/>
        <w:gridCol w:w="815"/>
        <w:gridCol w:w="976"/>
        <w:gridCol w:w="713"/>
        <w:gridCol w:w="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6313" w:type="dxa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16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79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2758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79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1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2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12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12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4" w:hRule="atLeast"/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12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</w:p>
        </w:tc>
        <w:tc>
          <w:tcPr>
            <w:tcW w:w="12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</w:p>
        </w:tc>
        <w:tc>
          <w:tcPr>
            <w:tcW w:w="128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  <w:rPr>
                <w:rFonts w:hint="default" w:ascii="楷体" w:hAnsi="楷体" w:eastAsia="楷体" w:cs="楷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/>
              </w:rPr>
              <w:t>3.其他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4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758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161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75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815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97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7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四、政府信息公开行政复议、行政诉讼情况</w:t>
      </w:r>
    </w:p>
    <w:tbl>
      <w:tblPr>
        <w:tblStyle w:val="6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黑体"/>
          <w:sz w:val="32"/>
          <w:szCs w:val="32"/>
        </w:rPr>
        <w:t>、存在的主要问题和改进情况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（一）存在问题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2023年，县中小企业发展促进中心政府信息公开工作在上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级主管部门的正确领导下，做了大量工作，但标准还不够高，内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容还不够全面，信息更新还需要更及时；公开形式的便民性在今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后的工作中需要进一步提高。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（二）改进措施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按照《条例》的规定和县政府信息公开工作要求，县小企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业发展促进中心下一阶段将主要做好以下几方面工作：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一是进一步强化组织领导。明确职责分工，完善工作机制，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不断创新工作方式方法，突出重点，注重实效，加强信息报送工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作力度，使信息公开工作更加有序、便民、高效，确保广大人民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群众的知情权、参与权、表达权和监督权。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二是加强保密审查，扩展公开范围。对照《条例》的具体要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求，认真清理政府信息公开事项，查漏补缺，修订信息公开指南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和目录，确保应公开的政务信息全部公开。同时严把质量关、保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密审查关，依据有关法律、法规严格审核公开内容，确保政府信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息公开不影响国家安全、公共安全、经济安全和社会稳定，真正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体现公开、公平、公正。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、其他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需要报告的事项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4800" w:firstLineChars="15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夏县小企业发展促进中心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5440" w:firstLineChars="17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2024年1月22日</w:t>
      </w:r>
    </w:p>
    <w:sectPr>
      <w:footerReference r:id="rId3" w:type="default"/>
      <w:pgSz w:w="11906" w:h="16838"/>
      <w:pgMar w:top="1871" w:right="1474" w:bottom="1871" w:left="1587" w:header="850" w:footer="1417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楷体_GB2312" w:hAnsi="楷体_GB2312" w:eastAsia="楷体_GB2312" w:cs="楷体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</w:pP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楷体_GB2312" w:hAnsi="楷体_GB2312" w:eastAsia="楷体_GB2312" w:cs="楷体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6B47FD"/>
    <w:multiLevelType w:val="singleLevel"/>
    <w:tmpl w:val="E96B47F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ZDcyMzlmMzNhMDRmNjczNGFhNTY5NmQ0NTgyMjUifQ=="/>
  </w:docVars>
  <w:rsids>
    <w:rsidRoot w:val="004A4264"/>
    <w:rsid w:val="00120194"/>
    <w:rsid w:val="00175EB2"/>
    <w:rsid w:val="001F60B5"/>
    <w:rsid w:val="002050DC"/>
    <w:rsid w:val="00260039"/>
    <w:rsid w:val="00303DC2"/>
    <w:rsid w:val="00310976"/>
    <w:rsid w:val="0031453F"/>
    <w:rsid w:val="00416479"/>
    <w:rsid w:val="0046268B"/>
    <w:rsid w:val="004A4264"/>
    <w:rsid w:val="004F2B02"/>
    <w:rsid w:val="005F6E28"/>
    <w:rsid w:val="00700488"/>
    <w:rsid w:val="007269ED"/>
    <w:rsid w:val="00882056"/>
    <w:rsid w:val="008F3775"/>
    <w:rsid w:val="008F5194"/>
    <w:rsid w:val="00A42191"/>
    <w:rsid w:val="00AC2092"/>
    <w:rsid w:val="00AF559C"/>
    <w:rsid w:val="00C82861"/>
    <w:rsid w:val="00C87229"/>
    <w:rsid w:val="00CE5A02"/>
    <w:rsid w:val="00E33F2C"/>
    <w:rsid w:val="00FD4657"/>
    <w:rsid w:val="031470D9"/>
    <w:rsid w:val="04005397"/>
    <w:rsid w:val="053973EC"/>
    <w:rsid w:val="05424B1A"/>
    <w:rsid w:val="054D194C"/>
    <w:rsid w:val="0915113D"/>
    <w:rsid w:val="0A6A0048"/>
    <w:rsid w:val="0B415567"/>
    <w:rsid w:val="0E03035A"/>
    <w:rsid w:val="0FB63537"/>
    <w:rsid w:val="17464331"/>
    <w:rsid w:val="17E0718E"/>
    <w:rsid w:val="18937DB9"/>
    <w:rsid w:val="18A62B93"/>
    <w:rsid w:val="18B6072E"/>
    <w:rsid w:val="1C275D99"/>
    <w:rsid w:val="1CEB1401"/>
    <w:rsid w:val="1D7A7AA5"/>
    <w:rsid w:val="1E3F7833"/>
    <w:rsid w:val="1EB91826"/>
    <w:rsid w:val="21E00B86"/>
    <w:rsid w:val="25A26A35"/>
    <w:rsid w:val="284F1C41"/>
    <w:rsid w:val="2A081A75"/>
    <w:rsid w:val="2B58590F"/>
    <w:rsid w:val="2FBB4C2D"/>
    <w:rsid w:val="2FEF3EFE"/>
    <w:rsid w:val="301A3B2F"/>
    <w:rsid w:val="314D245F"/>
    <w:rsid w:val="33B96C46"/>
    <w:rsid w:val="346E05B1"/>
    <w:rsid w:val="353900A6"/>
    <w:rsid w:val="36B5611F"/>
    <w:rsid w:val="38D442BF"/>
    <w:rsid w:val="395B39B6"/>
    <w:rsid w:val="39C43841"/>
    <w:rsid w:val="3A52705B"/>
    <w:rsid w:val="3AD60954"/>
    <w:rsid w:val="3E1942A4"/>
    <w:rsid w:val="3E3C4892"/>
    <w:rsid w:val="409141FF"/>
    <w:rsid w:val="41E73796"/>
    <w:rsid w:val="43B14016"/>
    <w:rsid w:val="44B51101"/>
    <w:rsid w:val="45DC79B1"/>
    <w:rsid w:val="46300CD6"/>
    <w:rsid w:val="46886876"/>
    <w:rsid w:val="490D4D64"/>
    <w:rsid w:val="4A6F293E"/>
    <w:rsid w:val="4AC55E62"/>
    <w:rsid w:val="4BED4E20"/>
    <w:rsid w:val="4BF0650F"/>
    <w:rsid w:val="515549E0"/>
    <w:rsid w:val="53F57511"/>
    <w:rsid w:val="54890A0B"/>
    <w:rsid w:val="54DB5845"/>
    <w:rsid w:val="5601261D"/>
    <w:rsid w:val="57FF5E3A"/>
    <w:rsid w:val="587C6F36"/>
    <w:rsid w:val="58CF4B2C"/>
    <w:rsid w:val="5A3058DD"/>
    <w:rsid w:val="5A356762"/>
    <w:rsid w:val="5BAB6E28"/>
    <w:rsid w:val="5D090FAC"/>
    <w:rsid w:val="60AC7BE7"/>
    <w:rsid w:val="64BC4222"/>
    <w:rsid w:val="67D76509"/>
    <w:rsid w:val="6A072332"/>
    <w:rsid w:val="6A166E5B"/>
    <w:rsid w:val="6C082768"/>
    <w:rsid w:val="6C842E41"/>
    <w:rsid w:val="6D9B648D"/>
    <w:rsid w:val="6E015350"/>
    <w:rsid w:val="6E195FB2"/>
    <w:rsid w:val="6EE844E0"/>
    <w:rsid w:val="6FC2381F"/>
    <w:rsid w:val="703F79B8"/>
    <w:rsid w:val="705152B9"/>
    <w:rsid w:val="707B051F"/>
    <w:rsid w:val="70A80C09"/>
    <w:rsid w:val="72002887"/>
    <w:rsid w:val="727605A6"/>
    <w:rsid w:val="72E66F89"/>
    <w:rsid w:val="76421BF8"/>
    <w:rsid w:val="7656294D"/>
    <w:rsid w:val="76E35C49"/>
    <w:rsid w:val="78830527"/>
    <w:rsid w:val="78A81AE2"/>
    <w:rsid w:val="793C684C"/>
    <w:rsid w:val="79D518FE"/>
    <w:rsid w:val="79F57A08"/>
    <w:rsid w:val="7C7E4AD4"/>
    <w:rsid w:val="7CFB13B7"/>
    <w:rsid w:val="7D47435F"/>
    <w:rsid w:val="7DF26519"/>
    <w:rsid w:val="7E653D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TML Definition"/>
    <w:basedOn w:val="7"/>
    <w:qFormat/>
    <w:uiPriority w:val="0"/>
  </w:style>
  <w:style w:type="character" w:styleId="11">
    <w:name w:val="HTML Acronym"/>
    <w:basedOn w:val="7"/>
    <w:qFormat/>
    <w:uiPriority w:val="0"/>
  </w:style>
  <w:style w:type="character" w:styleId="12">
    <w:name w:val="HTML Variable"/>
    <w:basedOn w:val="7"/>
    <w:qFormat/>
    <w:uiPriority w:val="0"/>
  </w:style>
  <w:style w:type="character" w:styleId="13">
    <w:name w:val="Hyperlink"/>
    <w:basedOn w:val="7"/>
    <w:qFormat/>
    <w:uiPriority w:val="0"/>
    <w:rPr>
      <w:color w:val="333333"/>
      <w:u w:val="none"/>
    </w:rPr>
  </w:style>
  <w:style w:type="character" w:styleId="14">
    <w:name w:val="HTML Code"/>
    <w:basedOn w:val="7"/>
    <w:qFormat/>
    <w:uiPriority w:val="0"/>
    <w:rPr>
      <w:rFonts w:hint="default" w:ascii="Menlo" w:hAnsi="Menlo" w:eastAsia="Menlo" w:cs="Menlo"/>
      <w:color w:val="C7254E"/>
      <w:sz w:val="21"/>
      <w:szCs w:val="21"/>
      <w:shd w:val="clear" w:color="auto" w:fill="F9F2F4"/>
    </w:rPr>
  </w:style>
  <w:style w:type="character" w:styleId="15">
    <w:name w:val="HTML Cite"/>
    <w:basedOn w:val="7"/>
    <w:qFormat/>
    <w:uiPriority w:val="0"/>
  </w:style>
  <w:style w:type="character" w:styleId="16">
    <w:name w:val="HTML Keyboard"/>
    <w:basedOn w:val="7"/>
    <w:qFormat/>
    <w:uiPriority w:val="0"/>
    <w:rPr>
      <w:rFonts w:hint="default" w:ascii="Menlo" w:hAnsi="Menlo" w:eastAsia="Menlo" w:cs="Menlo"/>
      <w:color w:val="FFFFFF"/>
      <w:sz w:val="21"/>
      <w:szCs w:val="21"/>
      <w:shd w:val="clear" w:color="auto" w:fill="333333"/>
    </w:rPr>
  </w:style>
  <w:style w:type="character" w:styleId="17">
    <w:name w:val="HTML Sample"/>
    <w:basedOn w:val="7"/>
    <w:qFormat/>
    <w:uiPriority w:val="0"/>
    <w:rPr>
      <w:rFonts w:ascii="Menlo" w:hAnsi="Menlo" w:eastAsia="Menlo" w:cs="Menlo"/>
    </w:rPr>
  </w:style>
  <w:style w:type="character" w:customStyle="1" w:styleId="18">
    <w:name w:val="badge-sea"/>
    <w:basedOn w:val="7"/>
    <w:qFormat/>
    <w:uiPriority w:val="0"/>
    <w:rPr>
      <w:shd w:val="clear" w:color="auto" w:fill="72C02C"/>
    </w:rPr>
  </w:style>
  <w:style w:type="character" w:customStyle="1" w:styleId="19">
    <w:name w:val="hover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20">
    <w:name w:val="hover1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1">
    <w:name w:val="hover2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2">
    <w:name w:val="hover3"/>
    <w:basedOn w:val="7"/>
    <w:qFormat/>
    <w:uiPriority w:val="0"/>
  </w:style>
  <w:style w:type="character" w:customStyle="1" w:styleId="23">
    <w:name w:val="hover4"/>
    <w:basedOn w:val="7"/>
    <w:qFormat/>
    <w:uiPriority w:val="0"/>
  </w:style>
  <w:style w:type="character" w:customStyle="1" w:styleId="24">
    <w:name w:val="hover5"/>
    <w:basedOn w:val="7"/>
    <w:qFormat/>
    <w:uiPriority w:val="0"/>
  </w:style>
  <w:style w:type="character" w:customStyle="1" w:styleId="25">
    <w:name w:val="hover6"/>
    <w:basedOn w:val="7"/>
    <w:qFormat/>
    <w:uiPriority w:val="0"/>
  </w:style>
  <w:style w:type="character" w:customStyle="1" w:styleId="26">
    <w:name w:val="hover7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27">
    <w:name w:val="hover26"/>
    <w:basedOn w:val="7"/>
    <w:qFormat/>
    <w:uiPriority w:val="0"/>
  </w:style>
  <w:style w:type="character" w:customStyle="1" w:styleId="28">
    <w:name w:val="badge12"/>
    <w:basedOn w:val="7"/>
    <w:qFormat/>
    <w:uiPriority w:val="0"/>
  </w:style>
  <w:style w:type="character" w:customStyle="1" w:styleId="29">
    <w:name w:val="layui-layer-tabnow"/>
    <w:basedOn w:val="7"/>
    <w:qFormat/>
    <w:uiPriority w:val="0"/>
    <w:rPr>
      <w:bdr w:val="single" w:color="CCCCCC" w:sz="6" w:space="0"/>
      <w:shd w:val="clear" w:color="auto" w:fill="FFFFFF"/>
    </w:rPr>
  </w:style>
  <w:style w:type="character" w:customStyle="1" w:styleId="30">
    <w:name w:val="first-child"/>
    <w:basedOn w:val="7"/>
    <w:qFormat/>
    <w:uiPriority w:val="0"/>
  </w:style>
  <w:style w:type="character" w:customStyle="1" w:styleId="31">
    <w:name w:val="badge"/>
    <w:basedOn w:val="7"/>
    <w:qFormat/>
    <w:uiPriority w:val="0"/>
  </w:style>
  <w:style w:type="character" w:customStyle="1" w:styleId="32">
    <w:name w:val="hover18"/>
    <w:basedOn w:val="7"/>
    <w:qFormat/>
    <w:uiPriority w:val="0"/>
  </w:style>
  <w:style w:type="character" w:customStyle="1" w:styleId="33">
    <w:name w:val="hover19"/>
    <w:basedOn w:val="7"/>
    <w:qFormat/>
    <w:uiPriority w:val="0"/>
  </w:style>
  <w:style w:type="character" w:customStyle="1" w:styleId="34">
    <w:name w:val="hover20"/>
    <w:basedOn w:val="7"/>
    <w:qFormat/>
    <w:uiPriority w:val="0"/>
  </w:style>
  <w:style w:type="character" w:customStyle="1" w:styleId="35">
    <w:name w:val="hover21"/>
    <w:basedOn w:val="7"/>
    <w:qFormat/>
    <w:uiPriority w:val="0"/>
  </w:style>
  <w:style w:type="character" w:customStyle="1" w:styleId="36">
    <w:name w:val="hover22"/>
    <w:basedOn w:val="7"/>
    <w:qFormat/>
    <w:uiPriority w:val="0"/>
    <w:rPr>
      <w:b/>
      <w:color w:val="FFFFFF"/>
      <w:shd w:val="clear" w:color="auto" w:fill="298BD4"/>
    </w:rPr>
  </w:style>
  <w:style w:type="character" w:customStyle="1" w:styleId="37">
    <w:name w:val="hover23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8">
    <w:name w:val="hover24"/>
    <w:basedOn w:val="7"/>
    <w:qFormat/>
    <w:uiPriority w:val="0"/>
    <w:rPr>
      <w:color w:val="FFFFFF"/>
      <w:u w:val="none"/>
      <w:shd w:val="clear" w:color="auto" w:fill="298BD4"/>
    </w:rPr>
  </w:style>
  <w:style w:type="character" w:customStyle="1" w:styleId="39">
    <w:name w:val="hover25"/>
    <w:basedOn w:val="7"/>
    <w:qFormat/>
    <w:uiPriority w:val="0"/>
    <w:rPr>
      <w:color w:val="FFFFFF"/>
      <w:u w:val="none"/>
      <w:shd w:val="clear" w:color="auto" w:fill="298BD4"/>
    </w:rPr>
  </w:style>
  <w:style w:type="paragraph" w:customStyle="1" w:styleId="4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1955</Words>
  <Characters>1988</Characters>
  <Lines>26</Lines>
  <Paragraphs>7</Paragraphs>
  <TotalTime>375</TotalTime>
  <ScaleCrop>false</ScaleCrop>
  <LinksUpToDate>false</LinksUpToDate>
  <CharactersWithSpaces>2011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2024-01-22T03:06:36Z</cp:lastPrinted>
  <dcterms:modified xsi:type="dcterms:W3CDTF">2024-01-24T03:13:31Z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67E060589B4D4938B737F1664CFE1A2B_13</vt:lpwstr>
  </property>
</Properties>
</file>