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附件2</w:t>
      </w:r>
    </w:p>
    <w:p>
      <w:pPr>
        <w:pStyle w:val="2"/>
        <w:ind w:left="0" w:leftChars="0" w:firstLine="0" w:firstLineChars="0"/>
        <w:jc w:val="center"/>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权责事项分解明细表</w:t>
      </w:r>
    </w:p>
    <w:p>
      <w:pPr>
        <w:rPr>
          <w:rFonts w:hint="eastAsia"/>
          <w:sz w:val="28"/>
          <w:szCs w:val="28"/>
          <w:lang w:val="en-US" w:eastAsia="zh-CN"/>
        </w:rPr>
      </w:pPr>
      <w:r>
        <w:rPr>
          <w:rFonts w:hint="eastAsia" w:ascii="CESI楷体-GB2312" w:hAnsi="CESI楷体-GB2312" w:eastAsia="CESI楷体-GB2312" w:cs="CESI楷体-GB2312"/>
          <w:sz w:val="28"/>
          <w:szCs w:val="28"/>
          <w:lang w:val="en-US" w:eastAsia="zh-CN"/>
        </w:rPr>
        <w:t xml:space="preserve">单位名称（盖章）：中共夏县县委统战部 </w:t>
      </w:r>
      <w:r>
        <w:rPr>
          <w:rFonts w:hint="eastAsia"/>
          <w:sz w:val="28"/>
          <w:szCs w:val="28"/>
          <w:lang w:val="en-US" w:eastAsia="zh-CN"/>
        </w:rPr>
        <w:t xml:space="preserve">                                      </w:t>
      </w:r>
      <w:r>
        <w:rPr>
          <w:rFonts w:hint="eastAsia" w:ascii="CESI楷体-GB2312" w:hAnsi="CESI楷体-GB2312" w:eastAsia="CESI楷体-GB2312" w:cs="CESI楷体-GB2312"/>
          <w:sz w:val="28"/>
          <w:szCs w:val="28"/>
          <w:lang w:val="en-US" w:eastAsia="zh-CN"/>
        </w:rPr>
        <w:t>主要负责人签字：</w:t>
      </w:r>
    </w:p>
    <w:tbl>
      <w:tblPr>
        <w:tblStyle w:val="4"/>
        <w:tblW w:w="14547"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5"/>
        <w:gridCol w:w="645"/>
        <w:gridCol w:w="1935"/>
        <w:gridCol w:w="3390"/>
        <w:gridCol w:w="2610"/>
        <w:gridCol w:w="3660"/>
        <w:gridCol w:w="1167"/>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序号</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职权类别</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职权名称</w:t>
            </w:r>
          </w:p>
        </w:tc>
        <w:tc>
          <w:tcPr>
            <w:tcW w:w="33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实施依据</w:t>
            </w:r>
          </w:p>
        </w:tc>
        <w:tc>
          <w:tcPr>
            <w:tcW w:w="2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责任事项</w:t>
            </w:r>
          </w:p>
        </w:tc>
        <w:tc>
          <w:tcPr>
            <w:tcW w:w="3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责任事项依据</w:t>
            </w:r>
          </w:p>
        </w:tc>
        <w:tc>
          <w:tcPr>
            <w:tcW w:w="11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承办机构</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行政许可</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宗教活动场所筹备设立审批</w:t>
            </w:r>
          </w:p>
        </w:tc>
        <w:tc>
          <w:tcPr>
            <w:tcW w:w="33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p>
        </w:tc>
        <w:tc>
          <w:tcPr>
            <w:tcW w:w="2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宗教活动场所筹备设立审批</w:t>
            </w:r>
          </w:p>
        </w:tc>
        <w:tc>
          <w:tcPr>
            <w:tcW w:w="3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r>
              <w:rPr>
                <w:rFonts w:hint="eastAsia" w:ascii="宋体" w:hAnsi="宋体" w:cs="宋体"/>
                <w:i w:val="0"/>
                <w:iCs w:val="0"/>
                <w:color w:val="000000"/>
                <w:kern w:val="0"/>
                <w:sz w:val="18"/>
                <w:szCs w:val="18"/>
                <w:u w:val="none"/>
                <w:lang w:val="en-US" w:eastAsia="zh-CN" w:bidi="ar"/>
              </w:rPr>
              <w:t>第三章第二十一条</w:t>
            </w:r>
          </w:p>
        </w:tc>
        <w:tc>
          <w:tcPr>
            <w:tcW w:w="11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民族宗教股</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行政许可</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宗教活动场所设立、变更、注销登记</w:t>
            </w:r>
          </w:p>
        </w:tc>
        <w:tc>
          <w:tcPr>
            <w:tcW w:w="33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p>
        </w:tc>
        <w:tc>
          <w:tcPr>
            <w:tcW w:w="2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宗教活动场所设立、变更、注销登记</w:t>
            </w:r>
          </w:p>
        </w:tc>
        <w:tc>
          <w:tcPr>
            <w:tcW w:w="3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r>
              <w:rPr>
                <w:rFonts w:hint="eastAsia" w:ascii="宋体" w:hAnsi="宋体" w:cs="宋体"/>
                <w:i w:val="0"/>
                <w:iCs w:val="0"/>
                <w:color w:val="000000"/>
                <w:kern w:val="0"/>
                <w:sz w:val="18"/>
                <w:szCs w:val="18"/>
                <w:u w:val="none"/>
                <w:lang w:val="en-US" w:eastAsia="zh-CN" w:bidi="ar"/>
              </w:rPr>
              <w:t>第三章第二十一条</w:t>
            </w:r>
          </w:p>
        </w:tc>
        <w:tc>
          <w:tcPr>
            <w:tcW w:w="11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val="en-US" w:eastAsia="zh-CN"/>
              </w:rPr>
              <w:t>民族宗教股</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行政许可</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宗教活动场所内改建或者新建建筑物许可</w:t>
            </w:r>
          </w:p>
        </w:tc>
        <w:tc>
          <w:tcPr>
            <w:tcW w:w="33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《宗教事务部分行政许可项目实施办法》</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（国宗发〔2018〕11号）</w:t>
            </w:r>
          </w:p>
        </w:tc>
        <w:tc>
          <w:tcPr>
            <w:tcW w:w="2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宗教活动场所内改建或者新建建筑物许可</w:t>
            </w:r>
          </w:p>
        </w:tc>
        <w:tc>
          <w:tcPr>
            <w:tcW w:w="3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r>
              <w:rPr>
                <w:rFonts w:hint="eastAsia" w:ascii="宋体" w:hAnsi="宋体" w:cs="宋体"/>
                <w:i w:val="0"/>
                <w:iCs w:val="0"/>
                <w:color w:val="000000"/>
                <w:kern w:val="0"/>
                <w:sz w:val="18"/>
                <w:szCs w:val="18"/>
                <w:u w:val="none"/>
                <w:lang w:val="en-US" w:eastAsia="zh-CN" w:bidi="ar"/>
              </w:rPr>
              <w:t>第三章第三十条</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《宗教事务部分行政许可项目实施办法》</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（国宗发〔2018〕11号）</w:t>
            </w:r>
          </w:p>
        </w:tc>
        <w:tc>
          <w:tcPr>
            <w:tcW w:w="11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民族宗教股</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行政许可</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宗教临时活动地点审批</w:t>
            </w:r>
          </w:p>
        </w:tc>
        <w:tc>
          <w:tcPr>
            <w:tcW w:w="33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p>
        </w:tc>
        <w:tc>
          <w:tcPr>
            <w:tcW w:w="2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宗教临时活动地点审批</w:t>
            </w:r>
          </w:p>
        </w:tc>
        <w:tc>
          <w:tcPr>
            <w:tcW w:w="3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r>
              <w:rPr>
                <w:rFonts w:hint="eastAsia" w:ascii="宋体" w:hAnsi="宋体" w:cs="宋体"/>
                <w:i w:val="0"/>
                <w:iCs w:val="0"/>
                <w:color w:val="000000"/>
                <w:kern w:val="0"/>
                <w:sz w:val="18"/>
                <w:szCs w:val="18"/>
                <w:u w:val="none"/>
                <w:lang w:val="en-US" w:eastAsia="zh-CN" w:bidi="ar"/>
              </w:rPr>
              <w:t>第三章第三十条</w:t>
            </w:r>
          </w:p>
        </w:tc>
        <w:tc>
          <w:tcPr>
            <w:tcW w:w="11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民族宗教股</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3"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行政许可</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宗教团体、宗教院校、宗教活动场所接受境外捐赠审批</w:t>
            </w:r>
          </w:p>
        </w:tc>
        <w:tc>
          <w:tcPr>
            <w:tcW w:w="33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《宗教事务部分行政许可项目实施办法》</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（国宗发〔2018〕11号）</w:t>
            </w:r>
          </w:p>
        </w:tc>
        <w:tc>
          <w:tcPr>
            <w:tcW w:w="2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宗教团体、宗教院校、宗教活动场所接受境外捐赠审批</w:t>
            </w:r>
          </w:p>
        </w:tc>
        <w:tc>
          <w:tcPr>
            <w:tcW w:w="3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r>
              <w:rPr>
                <w:rFonts w:hint="eastAsia" w:ascii="宋体" w:hAnsi="宋体" w:cs="宋体"/>
                <w:i w:val="0"/>
                <w:iCs w:val="0"/>
                <w:color w:val="000000"/>
                <w:kern w:val="0"/>
                <w:sz w:val="18"/>
                <w:szCs w:val="18"/>
                <w:u w:val="none"/>
                <w:lang w:val="en-US" w:eastAsia="zh-CN" w:bidi="ar"/>
              </w:rPr>
              <w:t>第七章第五十七条</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《宗教事务部分行政许可项目实施办法》</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（国宗发〔2018〕11号）</w:t>
            </w:r>
          </w:p>
        </w:tc>
        <w:tc>
          <w:tcPr>
            <w:tcW w:w="11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民族宗教股</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行政许可</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华侨回国定居审批</w:t>
            </w:r>
          </w:p>
        </w:tc>
        <w:tc>
          <w:tcPr>
            <w:tcW w:w="33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《中华人民共和国出境入境管理法》</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《国务院侨办、公安部、外交部关于印发〈华侨回国定居办理工作规定〉的通知》</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（国侨发〔2013〕18号）</w:t>
            </w:r>
          </w:p>
        </w:tc>
        <w:tc>
          <w:tcPr>
            <w:tcW w:w="2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华侨回国定居审批</w:t>
            </w:r>
          </w:p>
        </w:tc>
        <w:tc>
          <w:tcPr>
            <w:tcW w:w="3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《中华人民共和国出境入境管理法》</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《国务院侨办、公安部、外交部关于印发〈华侨回国定居办理工作规定〉的通知》</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（国侨发〔2013〕18号）</w:t>
            </w:r>
          </w:p>
        </w:tc>
        <w:tc>
          <w:tcPr>
            <w:tcW w:w="11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综合办公室</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行政处罚</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对擅自举行大型宗教活动的处罚</w:t>
            </w:r>
          </w:p>
        </w:tc>
        <w:tc>
          <w:tcPr>
            <w:tcW w:w="33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p>
        </w:tc>
        <w:tc>
          <w:tcPr>
            <w:tcW w:w="2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对擅自举行大型宗教活动的处罚</w:t>
            </w:r>
          </w:p>
        </w:tc>
        <w:tc>
          <w:tcPr>
            <w:tcW w:w="3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r>
              <w:rPr>
                <w:rFonts w:hint="eastAsia" w:ascii="宋体" w:hAnsi="宋体" w:cs="宋体"/>
                <w:i w:val="0"/>
                <w:iCs w:val="0"/>
                <w:color w:val="000000"/>
                <w:kern w:val="0"/>
                <w:sz w:val="18"/>
                <w:szCs w:val="18"/>
                <w:u w:val="none"/>
                <w:lang w:val="en-US" w:eastAsia="zh-CN" w:bidi="ar"/>
              </w:rPr>
              <w:t>第八章第六十四条</w:t>
            </w:r>
          </w:p>
        </w:tc>
        <w:tc>
          <w:tcPr>
            <w:tcW w:w="11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i w:val="0"/>
                <w:iCs w:val="0"/>
                <w:color w:val="000000"/>
                <w:sz w:val="18"/>
                <w:szCs w:val="18"/>
                <w:u w:val="none"/>
                <w:lang w:eastAsia="zh-CN"/>
              </w:rPr>
            </w:pPr>
            <w:r>
              <w:rPr>
                <w:rFonts w:hint="eastAsia" w:ascii="宋体" w:hAnsi="宋体" w:cs="宋体"/>
                <w:i w:val="0"/>
                <w:iCs w:val="0"/>
                <w:color w:val="000000"/>
                <w:sz w:val="18"/>
                <w:szCs w:val="18"/>
                <w:u w:val="none"/>
                <w:lang w:val="en-US" w:eastAsia="zh-CN"/>
              </w:rPr>
              <w:t>民族宗教股</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行政处罚</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对擅自设立宗教活动场所的，宗教活动场所已被撤销登记</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仍然进行宗教活动的，或者擅自设立宗教院校的处罚</w:t>
            </w:r>
          </w:p>
        </w:tc>
        <w:tc>
          <w:tcPr>
            <w:tcW w:w="33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p>
        </w:tc>
        <w:tc>
          <w:tcPr>
            <w:tcW w:w="2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对擅自设立宗教活动场所的，宗教活动场所已被撤销登记仍然进行宗教活动的，或者擅自设立宗教院校的处罚</w:t>
            </w:r>
          </w:p>
        </w:tc>
        <w:tc>
          <w:tcPr>
            <w:tcW w:w="3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r>
              <w:rPr>
                <w:rFonts w:hint="eastAsia" w:ascii="宋体" w:hAnsi="宋体" w:cs="宋体"/>
                <w:i w:val="0"/>
                <w:iCs w:val="0"/>
                <w:color w:val="000000"/>
                <w:kern w:val="0"/>
                <w:sz w:val="18"/>
                <w:szCs w:val="18"/>
                <w:u w:val="none"/>
                <w:lang w:val="en-US" w:eastAsia="zh-CN" w:bidi="ar"/>
              </w:rPr>
              <w:t>第八章第六十九条</w:t>
            </w:r>
          </w:p>
        </w:tc>
        <w:tc>
          <w:tcPr>
            <w:tcW w:w="11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i w:val="0"/>
                <w:iCs w:val="0"/>
                <w:color w:val="000000"/>
                <w:sz w:val="18"/>
                <w:szCs w:val="18"/>
                <w:u w:val="none"/>
                <w:lang w:eastAsia="zh-CN"/>
              </w:rPr>
            </w:pPr>
            <w:r>
              <w:rPr>
                <w:rFonts w:hint="eastAsia" w:ascii="宋体" w:hAnsi="宋体" w:cs="宋体"/>
                <w:i w:val="0"/>
                <w:iCs w:val="0"/>
                <w:color w:val="000000"/>
                <w:sz w:val="18"/>
                <w:szCs w:val="18"/>
                <w:u w:val="none"/>
                <w:lang w:val="en-US" w:eastAsia="zh-CN"/>
              </w:rPr>
              <w:t>民族宗教股</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行政处罚</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对宗教团体、宗教活动场所违反国家有关规定接受境内外捐赠的处罚</w:t>
            </w:r>
          </w:p>
        </w:tc>
        <w:tc>
          <w:tcPr>
            <w:tcW w:w="33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p>
        </w:tc>
        <w:tc>
          <w:tcPr>
            <w:tcW w:w="2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对宗教团体、宗教活动场所违反国家</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有关规定接受境内外捐赠的处罚</w:t>
            </w:r>
          </w:p>
        </w:tc>
        <w:tc>
          <w:tcPr>
            <w:tcW w:w="3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r>
              <w:rPr>
                <w:rFonts w:hint="eastAsia" w:ascii="宋体" w:hAnsi="宋体" w:cs="宋体"/>
                <w:i w:val="0"/>
                <w:iCs w:val="0"/>
                <w:color w:val="000000"/>
                <w:kern w:val="0"/>
                <w:sz w:val="18"/>
                <w:szCs w:val="18"/>
                <w:u w:val="none"/>
                <w:lang w:val="en-US" w:eastAsia="zh-CN" w:bidi="ar"/>
              </w:rPr>
              <w:t>第八章第六十五条</w:t>
            </w:r>
          </w:p>
        </w:tc>
        <w:tc>
          <w:tcPr>
            <w:tcW w:w="11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i w:val="0"/>
                <w:iCs w:val="0"/>
                <w:color w:val="000000"/>
                <w:sz w:val="18"/>
                <w:szCs w:val="18"/>
                <w:u w:val="none"/>
                <w:lang w:eastAsia="zh-CN"/>
              </w:rPr>
            </w:pPr>
            <w:r>
              <w:rPr>
                <w:rFonts w:hint="eastAsia" w:ascii="宋体" w:hAnsi="宋体" w:cs="宋体"/>
                <w:i w:val="0"/>
                <w:iCs w:val="0"/>
                <w:color w:val="000000"/>
                <w:sz w:val="18"/>
                <w:szCs w:val="18"/>
                <w:u w:val="none"/>
                <w:lang w:val="en-US" w:eastAsia="zh-CN"/>
              </w:rPr>
              <w:t>民族宗教股</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行政处罚</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对非宗教团体、非宗教活动场所组织、举行宗教活动，接受宗教性捐献的处罚</w:t>
            </w:r>
          </w:p>
        </w:tc>
        <w:tc>
          <w:tcPr>
            <w:tcW w:w="33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p>
        </w:tc>
        <w:tc>
          <w:tcPr>
            <w:tcW w:w="2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对非宗教团体、非宗教活动场所组织、</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举行宗教活动，接受宗教性捐献的处罚</w:t>
            </w:r>
          </w:p>
        </w:tc>
        <w:tc>
          <w:tcPr>
            <w:tcW w:w="3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r>
              <w:rPr>
                <w:rFonts w:hint="eastAsia" w:ascii="宋体" w:hAnsi="宋体" w:cs="宋体"/>
                <w:i w:val="0"/>
                <w:iCs w:val="0"/>
                <w:color w:val="000000"/>
                <w:kern w:val="0"/>
                <w:sz w:val="18"/>
                <w:szCs w:val="18"/>
                <w:u w:val="none"/>
                <w:lang w:val="en-US" w:eastAsia="zh-CN" w:bidi="ar"/>
              </w:rPr>
              <w:t>第八章第七十三条</w:t>
            </w:r>
          </w:p>
        </w:tc>
        <w:tc>
          <w:tcPr>
            <w:tcW w:w="11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i w:val="0"/>
                <w:iCs w:val="0"/>
                <w:color w:val="000000"/>
                <w:sz w:val="18"/>
                <w:szCs w:val="18"/>
                <w:u w:val="none"/>
                <w:lang w:eastAsia="zh-CN"/>
              </w:rPr>
            </w:pPr>
            <w:r>
              <w:rPr>
                <w:rFonts w:hint="eastAsia" w:ascii="宋体" w:hAnsi="宋体" w:cs="宋体"/>
                <w:i w:val="0"/>
                <w:iCs w:val="0"/>
                <w:color w:val="000000"/>
                <w:sz w:val="18"/>
                <w:szCs w:val="18"/>
                <w:u w:val="none"/>
                <w:lang w:val="en-US" w:eastAsia="zh-CN"/>
              </w:rPr>
              <w:t>民族宗教股</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11</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行政处罚</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对违反规定修建大型露天宗教造像的处罚</w:t>
            </w:r>
          </w:p>
        </w:tc>
        <w:tc>
          <w:tcPr>
            <w:tcW w:w="33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p>
        </w:tc>
        <w:tc>
          <w:tcPr>
            <w:tcW w:w="2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对违反规定修建大型露天宗教造像的处罚</w:t>
            </w:r>
          </w:p>
        </w:tc>
        <w:tc>
          <w:tcPr>
            <w:tcW w:w="3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r>
              <w:rPr>
                <w:rFonts w:hint="eastAsia" w:ascii="宋体" w:hAnsi="宋体" w:cs="宋体"/>
                <w:i w:val="0"/>
                <w:iCs w:val="0"/>
                <w:color w:val="000000"/>
                <w:kern w:val="0"/>
                <w:sz w:val="18"/>
                <w:szCs w:val="18"/>
                <w:u w:val="none"/>
                <w:lang w:val="en-US" w:eastAsia="zh-CN" w:bidi="ar"/>
              </w:rPr>
              <w:t>第八章第七十二条</w:t>
            </w:r>
          </w:p>
        </w:tc>
        <w:tc>
          <w:tcPr>
            <w:tcW w:w="11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i w:val="0"/>
                <w:iCs w:val="0"/>
                <w:color w:val="000000"/>
                <w:sz w:val="18"/>
                <w:szCs w:val="18"/>
                <w:u w:val="none"/>
                <w:lang w:eastAsia="zh-CN"/>
              </w:rPr>
            </w:pPr>
            <w:r>
              <w:rPr>
                <w:rFonts w:hint="eastAsia" w:ascii="宋体" w:hAnsi="宋体" w:cs="宋体"/>
                <w:i w:val="0"/>
                <w:iCs w:val="0"/>
                <w:color w:val="000000"/>
                <w:sz w:val="18"/>
                <w:szCs w:val="18"/>
                <w:u w:val="none"/>
                <w:lang w:val="en-US" w:eastAsia="zh-CN"/>
              </w:rPr>
              <w:t>民族宗教股</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行政处罚</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对假冒宗教教职人员进行宗教活动的处罚</w:t>
            </w:r>
          </w:p>
        </w:tc>
        <w:tc>
          <w:tcPr>
            <w:tcW w:w="33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p>
        </w:tc>
        <w:tc>
          <w:tcPr>
            <w:tcW w:w="2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对假冒宗教教职人员进行宗教活动的处罚</w:t>
            </w:r>
          </w:p>
        </w:tc>
        <w:tc>
          <w:tcPr>
            <w:tcW w:w="3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r>
              <w:rPr>
                <w:rFonts w:hint="eastAsia" w:ascii="宋体" w:hAnsi="宋体" w:cs="宋体"/>
                <w:i w:val="0"/>
                <w:iCs w:val="0"/>
                <w:color w:val="000000"/>
                <w:kern w:val="0"/>
                <w:sz w:val="18"/>
                <w:szCs w:val="18"/>
                <w:u w:val="none"/>
                <w:lang w:val="en-US" w:eastAsia="zh-CN" w:bidi="ar"/>
              </w:rPr>
              <w:t>第八章第七十四条</w:t>
            </w:r>
          </w:p>
        </w:tc>
        <w:tc>
          <w:tcPr>
            <w:tcW w:w="11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i w:val="0"/>
                <w:iCs w:val="0"/>
                <w:color w:val="000000"/>
                <w:sz w:val="18"/>
                <w:szCs w:val="18"/>
                <w:u w:val="none"/>
                <w:lang w:eastAsia="zh-CN"/>
              </w:rPr>
            </w:pPr>
            <w:r>
              <w:rPr>
                <w:rFonts w:hint="eastAsia" w:ascii="宋体" w:hAnsi="宋体" w:cs="宋体"/>
                <w:i w:val="0"/>
                <w:iCs w:val="0"/>
                <w:color w:val="000000"/>
                <w:sz w:val="18"/>
                <w:szCs w:val="18"/>
                <w:u w:val="none"/>
                <w:lang w:val="en-US" w:eastAsia="zh-CN"/>
              </w:rPr>
              <w:t>民族宗教股</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13</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行政处罚</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对宗教活动场所未按规定办理主要教职任职备案手续，或者备案时弄虚作假的处罚</w:t>
            </w:r>
          </w:p>
        </w:tc>
        <w:tc>
          <w:tcPr>
            <w:tcW w:w="33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p>
        </w:tc>
        <w:tc>
          <w:tcPr>
            <w:tcW w:w="2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对宗教活动场所未按规定办理主要教职任职备案手续，或者备案时弄虚作假的处罚</w:t>
            </w:r>
          </w:p>
        </w:tc>
        <w:tc>
          <w:tcPr>
            <w:tcW w:w="3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r>
              <w:rPr>
                <w:rFonts w:hint="eastAsia" w:ascii="宋体" w:hAnsi="宋体" w:cs="宋体"/>
                <w:i w:val="0"/>
                <w:iCs w:val="0"/>
                <w:color w:val="000000"/>
                <w:kern w:val="0"/>
                <w:sz w:val="18"/>
                <w:szCs w:val="18"/>
                <w:u w:val="none"/>
                <w:lang w:val="en-US" w:eastAsia="zh-CN" w:bidi="ar"/>
              </w:rPr>
              <w:t>第八章第六十五条</w:t>
            </w:r>
          </w:p>
        </w:tc>
        <w:tc>
          <w:tcPr>
            <w:tcW w:w="11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i w:val="0"/>
                <w:iCs w:val="0"/>
                <w:color w:val="000000"/>
                <w:sz w:val="18"/>
                <w:szCs w:val="18"/>
                <w:u w:val="none"/>
                <w:lang w:eastAsia="zh-CN"/>
              </w:rPr>
            </w:pPr>
            <w:r>
              <w:rPr>
                <w:rFonts w:hint="eastAsia" w:ascii="宋体" w:hAnsi="宋体" w:cs="宋体"/>
                <w:i w:val="0"/>
                <w:iCs w:val="0"/>
                <w:color w:val="000000"/>
                <w:sz w:val="18"/>
                <w:szCs w:val="18"/>
                <w:u w:val="none"/>
                <w:lang w:val="en-US" w:eastAsia="zh-CN"/>
              </w:rPr>
              <w:t>民族宗教股</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1"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14</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行政处罚</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对生产清真食品的企业和个体工商户，在屠宰</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用于加工、制作清真食品的禽畜时，没有按照具有清真饮食习惯的少数民族的传统习俗进行的处罚</w:t>
            </w:r>
          </w:p>
        </w:tc>
        <w:tc>
          <w:tcPr>
            <w:tcW w:w="33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山西省清真食品监督管理条例</w:t>
            </w:r>
            <w:r>
              <w:rPr>
                <w:rFonts w:hint="eastAsia" w:ascii="宋体" w:hAnsi="宋体" w:eastAsia="宋体" w:cs="宋体"/>
                <w:i w:val="0"/>
                <w:iCs w:val="0"/>
                <w:color w:val="000000"/>
                <w:kern w:val="0"/>
                <w:sz w:val="18"/>
                <w:szCs w:val="18"/>
                <w:u w:val="none"/>
                <w:lang w:val="en-US" w:eastAsia="zh-CN" w:bidi="ar"/>
              </w:rPr>
              <w:t>》</w:t>
            </w:r>
          </w:p>
        </w:tc>
        <w:tc>
          <w:tcPr>
            <w:tcW w:w="2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对生产清真食品的企业和个体工商户，在屠宰</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用于加工、制作清真食品的禽畜时，没有按照具有清真饮食习惯的少数民族的传统习俗进行的处罚</w:t>
            </w:r>
          </w:p>
        </w:tc>
        <w:tc>
          <w:tcPr>
            <w:tcW w:w="3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山西省清真食品监督管理条例</w:t>
            </w: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第十八条、第二十四条</w:t>
            </w:r>
          </w:p>
        </w:tc>
        <w:tc>
          <w:tcPr>
            <w:tcW w:w="11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i w:val="0"/>
                <w:iCs w:val="0"/>
                <w:color w:val="000000"/>
                <w:sz w:val="18"/>
                <w:szCs w:val="18"/>
                <w:u w:val="none"/>
                <w:lang w:eastAsia="zh-CN"/>
              </w:rPr>
            </w:pPr>
            <w:r>
              <w:rPr>
                <w:rFonts w:hint="eastAsia" w:ascii="宋体" w:hAnsi="宋体" w:cs="宋体"/>
                <w:i w:val="0"/>
                <w:iCs w:val="0"/>
                <w:color w:val="000000"/>
                <w:sz w:val="18"/>
                <w:szCs w:val="18"/>
                <w:u w:val="none"/>
                <w:lang w:val="en-US" w:eastAsia="zh-CN"/>
              </w:rPr>
              <w:t>民族宗教股</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行政处罚</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对未领取清真食品生产经营许可证和清真标志牌的企业和个体工商户，生产经营清真食品，在招牌、食品</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包装上使用"清真"字样或者标有清真含义的符号的处罚</w:t>
            </w:r>
          </w:p>
        </w:tc>
        <w:tc>
          <w:tcPr>
            <w:tcW w:w="33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山西省清真食品监督管理条例</w:t>
            </w:r>
            <w:r>
              <w:rPr>
                <w:rFonts w:hint="eastAsia" w:ascii="宋体" w:hAnsi="宋体" w:eastAsia="宋体" w:cs="宋体"/>
                <w:i w:val="0"/>
                <w:iCs w:val="0"/>
                <w:color w:val="000000"/>
                <w:kern w:val="0"/>
                <w:sz w:val="18"/>
                <w:szCs w:val="18"/>
                <w:u w:val="none"/>
                <w:lang w:val="en-US" w:eastAsia="zh-CN" w:bidi="ar"/>
              </w:rPr>
              <w:t>》</w:t>
            </w:r>
          </w:p>
        </w:tc>
        <w:tc>
          <w:tcPr>
            <w:tcW w:w="2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对未领取清真食品生产经营许可证和清真标志牌的企业和个体工商户，生产经营清真食品，在招牌、食品包装上使用"清真"字样或者标有清真含义的符号的处罚</w:t>
            </w:r>
          </w:p>
        </w:tc>
        <w:tc>
          <w:tcPr>
            <w:tcW w:w="3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山西省清真食品监督管理条例</w:t>
            </w: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第十四条、第二十一条</w:t>
            </w:r>
          </w:p>
        </w:tc>
        <w:tc>
          <w:tcPr>
            <w:tcW w:w="11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i w:val="0"/>
                <w:iCs w:val="0"/>
                <w:color w:val="000000"/>
                <w:sz w:val="18"/>
                <w:szCs w:val="18"/>
                <w:u w:val="none"/>
                <w:lang w:eastAsia="zh-CN"/>
              </w:rPr>
            </w:pPr>
            <w:r>
              <w:rPr>
                <w:rFonts w:hint="eastAsia" w:ascii="宋体" w:hAnsi="宋体" w:cs="宋体"/>
                <w:i w:val="0"/>
                <w:iCs w:val="0"/>
                <w:color w:val="000000"/>
                <w:sz w:val="18"/>
                <w:szCs w:val="18"/>
                <w:u w:val="none"/>
                <w:lang w:val="en-US" w:eastAsia="zh-CN"/>
              </w:rPr>
              <w:t>民族宗教股</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16</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i w:val="0"/>
                <w:iCs w:val="0"/>
                <w:color w:val="000000"/>
                <w:kern w:val="2"/>
                <w:sz w:val="24"/>
                <w:szCs w:val="24"/>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行政处罚</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对领取清真食品生产经营许可证的企业和个体工商户，</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违反《山西省清真食品监督管理条例》中规定的清真食品生产经营条件的处罚</w:t>
            </w:r>
          </w:p>
        </w:tc>
        <w:tc>
          <w:tcPr>
            <w:tcW w:w="33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对领取清真食品生产经营许可证的企业和个体工商户，违反《山西省清真食品监督管理条例》中规定的清真食品生产经营条件的处罚</w:t>
            </w:r>
          </w:p>
        </w:tc>
        <w:tc>
          <w:tcPr>
            <w:tcW w:w="3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山西省清真食品监督管理条例</w:t>
            </w: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第十条、第二十条</w:t>
            </w:r>
          </w:p>
        </w:tc>
        <w:tc>
          <w:tcPr>
            <w:tcW w:w="11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i w:val="0"/>
                <w:iCs w:val="0"/>
                <w:color w:val="000000"/>
                <w:sz w:val="18"/>
                <w:szCs w:val="18"/>
                <w:u w:val="none"/>
                <w:lang w:eastAsia="zh-CN"/>
              </w:rPr>
            </w:pPr>
            <w:r>
              <w:rPr>
                <w:rFonts w:hint="eastAsia" w:ascii="宋体" w:hAnsi="宋体" w:cs="宋体"/>
                <w:i w:val="0"/>
                <w:iCs w:val="0"/>
                <w:color w:val="000000"/>
                <w:sz w:val="18"/>
                <w:szCs w:val="18"/>
                <w:u w:val="none"/>
                <w:lang w:val="en-US" w:eastAsia="zh-CN"/>
              </w:rPr>
              <w:t>民族宗教股</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r>
    </w:tbl>
    <w:p>
      <w:bookmarkStart w:id="0" w:name="_GoBack"/>
      <w:bookmarkEnd w:id="0"/>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8201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 w:name="CESI楷体-GB2312">
    <w:altName w:val="楷体_GB2312"/>
    <w:panose1 w:val="02000500000000000000"/>
    <w:charset w:val="86"/>
    <w:family w:val="auto"/>
    <w:pitch w:val="default"/>
    <w:sig w:usb0="00000000" w:usb1="00000000" w:usb2="00000012" w:usb3="00000000" w:csb0="0004000F"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-114300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9pt;height:144pt;width:144pt;mso-position-horizontal:outside;mso-position-horizontal-relative:margin;mso-wrap-style:none;z-index:251659264;mso-width-relative:page;mso-height-relative:page;" filled="f" stroked="f" coordsize="21600,21600" o:gfxdata="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7pBqdIAAAAIAQAADwAAAAAAAAABACAAAAAiAAAAZHJzL2Rvd25yZXYu&#10;eG1sUEsBAhQAFAAAAAgAh07iQOSi/s/IAQAAmQMAAA4AAAAAAAAAAQAgAAAAIQEAAGRycy9lMm9E&#10;b2MueG1sUEsFBgAAAAAGAAYAWQEAAFs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hMjQ4MjY2Mjg3NWMxZjQ5NWQ5Y2QzYTQ2MzJkOTMifQ=="/>
  </w:docVars>
  <w:rsids>
    <w:rsidRoot w:val="762B201E"/>
    <w:rsid w:val="04DF2FA9"/>
    <w:rsid w:val="06372FCB"/>
    <w:rsid w:val="0B753148"/>
    <w:rsid w:val="19660047"/>
    <w:rsid w:val="1996692C"/>
    <w:rsid w:val="49C24EA5"/>
    <w:rsid w:val="4A492E90"/>
    <w:rsid w:val="5F3D0A1F"/>
    <w:rsid w:val="65DE06DC"/>
    <w:rsid w:val="6F8B5724"/>
    <w:rsid w:val="762B201E"/>
    <w:rsid w:val="77591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font112"/>
    <w:basedOn w:val="5"/>
    <w:qFormat/>
    <w:uiPriority w:val="0"/>
    <w:rPr>
      <w:rFonts w:hint="eastAsia" w:ascii="宋体" w:hAnsi="宋体" w:eastAsia="宋体" w:cs="宋体"/>
      <w:b/>
      <w:bCs/>
      <w:color w:val="000000"/>
      <w:sz w:val="18"/>
      <w:szCs w:val="18"/>
      <w:u w:val="none"/>
    </w:rPr>
  </w:style>
  <w:style w:type="character" w:customStyle="1" w:styleId="7">
    <w:name w:val="font61"/>
    <w:basedOn w:val="5"/>
    <w:qFormat/>
    <w:uiPriority w:val="0"/>
    <w:rPr>
      <w:rFonts w:hint="eastAsia" w:ascii="方正小标宋_GBK" w:hAnsi="方正小标宋_GBK" w:eastAsia="方正小标宋_GBK" w:cs="方正小标宋_GBK"/>
      <w:color w:val="000000"/>
      <w:sz w:val="36"/>
      <w:szCs w:val="36"/>
      <w:u w:val="none"/>
    </w:rPr>
  </w:style>
  <w:style w:type="character" w:customStyle="1" w:styleId="8">
    <w:name w:val="font01"/>
    <w:basedOn w:val="5"/>
    <w:qFormat/>
    <w:uiPriority w:val="0"/>
    <w:rPr>
      <w:rFonts w:hint="eastAsia" w:ascii="方正小标宋_GBK" w:hAnsi="方正小标宋_GBK" w:eastAsia="方正小标宋_GBK" w:cs="方正小标宋_GBK"/>
      <w:color w:val="000000"/>
      <w:sz w:val="24"/>
      <w:szCs w:val="24"/>
      <w:u w:val="none"/>
    </w:rPr>
  </w:style>
  <w:style w:type="character" w:customStyle="1" w:styleId="9">
    <w:name w:val="font31"/>
    <w:basedOn w:val="5"/>
    <w:qFormat/>
    <w:uiPriority w:val="0"/>
    <w:rPr>
      <w:rFonts w:hint="eastAsia" w:ascii="方正小标宋_GBK" w:hAnsi="方正小标宋_GBK" w:eastAsia="方正小标宋_GBK" w:cs="方正小标宋_GBK"/>
      <w:color w:val="000000"/>
      <w:sz w:val="36"/>
      <w:szCs w:val="3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2569</Words>
  <Characters>2629</Characters>
  <Lines>0</Lines>
  <Paragraphs>0</Paragraphs>
  <TotalTime>13</TotalTime>
  <ScaleCrop>false</ScaleCrop>
  <LinksUpToDate>false</LinksUpToDate>
  <CharactersWithSpaces>2749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2023-04-27T01:48:00Z</dcterms:created>
  <dc:creator>Administrator</dc:creator>
  <cp:lastModifiedBy>āáǎà</cp:lastModifiedBy>
  <dcterms:modified xsi:type="dcterms:W3CDTF">2023-10-16T07:44:56Z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55868E2840524C8987C55BC4B7D2168A_13</vt:lpwstr>
  </property>
</Properties>
</file>