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夏县</w:t>
      </w:r>
      <w:r>
        <w:rPr>
          <w:rFonts w:hint="eastAsia" w:ascii="方正小标宋简体" w:hAnsi="方正小标宋简体" w:eastAsia="方正小标宋简体" w:cs="方正小标宋简体"/>
          <w:sz w:val="44"/>
          <w:szCs w:val="44"/>
        </w:rPr>
        <w:t>审计局行政执法服务指南</w:t>
      </w:r>
    </w:p>
    <w:p>
      <w:pPr>
        <w:rPr>
          <w:rFonts w:hint="eastAsia"/>
        </w:rPr>
      </w:pPr>
      <w:r>
        <w:rPr>
          <w:rFonts w:hint="eastAsia"/>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一、审计行政执法的主要依据和方式</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（一）主要依据</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1.《中华人民共和国审计法》。</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2.《中华人民共和国审计法实施条例》。</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3.《财政违法行为处罚处分条例》。</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eastAsia="zh-CN"/>
        </w:rPr>
        <w:t>山西</w:t>
      </w:r>
      <w:r>
        <w:rPr>
          <w:rFonts w:hint="eastAsia" w:asciiTheme="minorEastAsia" w:hAnsiTheme="minorEastAsia" w:eastAsiaTheme="minorEastAsia" w:cstheme="minorEastAsia"/>
          <w:sz w:val="32"/>
          <w:szCs w:val="32"/>
        </w:rPr>
        <w:t>省政府投资建设项目审计条例》。</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5.其他有关财政收支、财务收支的法律法规和国家其他有关规定。</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（二）审计处理方式</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1.责令期限缴纳应当上缴的款项。</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2.责令期限退还被侵占的国有资产。</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3.责令期限退还违法所得。</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4.责令按照国家统一的会计制度的有关规定进行处理。</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5.其他处理措施。</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（三）审计处罚方式</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1.警告、通报批评。</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2.罚款。</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3.没收违法所得。</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4.依法采取的其他处罚措施。</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（四）审计行政强制措施</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1.封存有关资料和违反国家规定取得的资产。</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2.申请人民法院冻结被审计单位在金融机构的有关存款。</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3.通知暂停拨付或暂停使用有关款项。</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（五）其他审计行政行为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1.向政府有关部门通报或向社会公布审计结果。</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2.经有关主管机关协商可以公布对社会审计机构相关审计报告核查的结果。</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二、单位地址</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办公地址：</w:t>
      </w:r>
      <w:r>
        <w:rPr>
          <w:rFonts w:hint="eastAsia" w:asciiTheme="minorEastAsia" w:hAnsiTheme="minorEastAsia" w:cstheme="minorEastAsia"/>
          <w:sz w:val="32"/>
          <w:szCs w:val="32"/>
          <w:lang w:eastAsia="zh-CN"/>
        </w:rPr>
        <w:t>夏县</w:t>
      </w:r>
      <w:r>
        <w:rPr>
          <w:rFonts w:hint="eastAsia" w:asciiTheme="minorEastAsia" w:hAnsiTheme="minorEastAsia" w:eastAsiaTheme="minorEastAsia" w:cstheme="minorEastAsia"/>
          <w:sz w:val="32"/>
          <w:szCs w:val="32"/>
          <w:lang w:eastAsia="zh-CN"/>
        </w:rPr>
        <w:t>审计局法规审理</w:t>
      </w:r>
      <w:r>
        <w:rPr>
          <w:rFonts w:hint="eastAsia" w:asciiTheme="minorEastAsia" w:hAnsiTheme="minorEastAsia" w:cstheme="minorEastAsia"/>
          <w:sz w:val="32"/>
          <w:szCs w:val="32"/>
          <w:lang w:eastAsia="zh-CN"/>
        </w:rPr>
        <w:t>股</w:t>
      </w:r>
      <w:bookmarkStart w:id="0" w:name="_GoBack"/>
      <w:bookmarkEnd w:id="0"/>
    </w:p>
    <w:p>
      <w:pPr>
        <w:ind w:firstLine="640" w:firstLineChars="200"/>
        <w:rPr>
          <w:rFonts w:hint="default"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rPr>
        <w:t>办公室电话：</w:t>
      </w:r>
      <w:r>
        <w:rPr>
          <w:rFonts w:hint="eastAsia" w:asciiTheme="minorEastAsia" w:hAnsiTheme="minorEastAsia" w:eastAsiaTheme="minorEastAsia" w:cstheme="minorEastAsia"/>
          <w:sz w:val="32"/>
          <w:szCs w:val="32"/>
          <w:lang w:val="en-US" w:eastAsia="zh-CN"/>
        </w:rPr>
        <w:t>0359-</w:t>
      </w:r>
      <w:r>
        <w:rPr>
          <w:rFonts w:hint="eastAsia" w:asciiTheme="minorEastAsia" w:hAnsiTheme="minorEastAsia" w:cstheme="minorEastAsia"/>
          <w:sz w:val="32"/>
          <w:szCs w:val="32"/>
          <w:lang w:val="en-US" w:eastAsia="zh-CN"/>
        </w:rPr>
        <w:t>8532652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MTBlNjliZmYzNDljMjQ3ODUwYmI5YWVkYTBjNGIifQ=="/>
  </w:docVars>
  <w:rsids>
    <w:rsidRoot w:val="00000000"/>
    <w:rsid w:val="14C755B4"/>
    <w:rsid w:val="1C152096"/>
    <w:rsid w:val="35DF5DBD"/>
    <w:rsid w:val="60D96C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刘强17735979928</cp:lastModifiedBy>
  <dcterms:modified xsi:type="dcterms:W3CDTF">2023-10-10T02:00:28Z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F8C2DBFE239C40348234E24790AC521A_12</vt:lpwstr>
  </property>
</Properties>
</file>