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spacing w:before="313" w:beforeLines="100" w:line="7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FF0000"/>
          <w:spacing w:val="28"/>
          <w:kern w:val="0"/>
          <w:sz w:val="72"/>
          <w:szCs w:val="72"/>
          <w:lang w:val="en-US" w:eastAsia="zh-CN"/>
        </w:rPr>
      </w:pPr>
      <w:r>
        <w:rPr>
          <w:rFonts w:hint="eastAsia" w:ascii="方正小标宋简体" w:hAnsi="方正小标宋简体" w:eastAsia="方正小标宋简体" w:cs="方正小标宋简体"/>
          <w:b w:val="0"/>
          <w:bCs w:val="0"/>
          <w:color w:val="FF0000"/>
          <w:spacing w:val="28"/>
          <w:kern w:val="0"/>
          <w:sz w:val="72"/>
          <w:szCs w:val="72"/>
          <w:lang w:val="en-US" w:eastAsia="zh-CN"/>
        </w:rPr>
        <w:t>夏县行政审批服务管理局</w:t>
      </w: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方正小标宋简体" w:hAnsi="方正小标宋简体" w:eastAsia="方正小标宋简体" w:cs="方正小标宋简体"/>
          <w:color w:val="auto"/>
          <w:spacing w:val="6"/>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104140</wp:posOffset>
                </wp:positionV>
                <wp:extent cx="6087110" cy="34290"/>
                <wp:effectExtent l="0" t="13970" r="8890" b="27940"/>
                <wp:wrapNone/>
                <wp:docPr id="1" name="直接连接符 1"/>
                <wp:cNvGraphicFramePr/>
                <a:graphic xmlns:a="http://schemas.openxmlformats.org/drawingml/2006/main">
                  <a:graphicData uri="http://schemas.microsoft.com/office/word/2010/wordprocessingShape">
                    <wps:wsp>
                      <wps:cNvCnPr/>
                      <wps:spPr>
                        <a:xfrm flipV="1">
                          <a:off x="905510" y="1733550"/>
                          <a:ext cx="6087110" cy="34290"/>
                        </a:xfrm>
                        <a:prstGeom prst="line">
                          <a:avLst/>
                        </a:prstGeom>
                        <a:ln w="28575" cmpd="dbl">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flip:y;margin-left:0.45pt;margin-top:8.2pt;height:2.7pt;width:479.3pt;z-index:251659264;mso-width-relative:page;mso-height-relative:page;" filled="f" stroked="t" coordsize="21600,21600" o:gfxdata="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gQaH9UAAAAGAQAADwAAAAAAAAABACAAAAAiAAAAZHJzL2Rvd25yZXYu&#10;eG1sUEsBAhQAFAAAAAgAh07iQLmks+3+AQAAywMAAA4AAAAAAAAAAQAgAAAAJAEAAGRycy9lMm9E&#10;b2MueG1sUEsFBgAAAAAGAAYAWQEAAJQFAAAAAA==&#10;">
                <v:fill on="f" focussize="0,0"/>
                <v:stroke weight="2.25pt" color="#FF0000 [3205]" linestyle="thinThin"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60" w:lineRule="exact"/>
        <w:jc w:val="right"/>
        <w:textAlignment w:val="auto"/>
        <w:rPr>
          <w:rFonts w:hint="eastAsia" w:ascii="仿宋_GB2312" w:hAnsi="仿宋_GB2312" w:eastAsia="仿宋_GB2312" w:cs="仿宋_GB2312"/>
          <w:color w:val="auto"/>
          <w:spacing w:val="6"/>
          <w:sz w:val="32"/>
          <w:szCs w:val="32"/>
          <w:lang w:val="en-US" w:eastAsia="zh-CN"/>
        </w:rPr>
      </w:pPr>
      <w:bookmarkStart w:id="0" w:name="_GoBack"/>
      <w:bookmarkEnd w:id="0"/>
      <w:r>
        <w:rPr>
          <w:rFonts w:hint="eastAsia" w:ascii="仿宋_GB2312" w:hAnsi="仿宋_GB2312" w:eastAsia="仿宋_GB2312" w:cs="仿宋_GB2312"/>
          <w:color w:val="auto"/>
          <w:spacing w:val="6"/>
          <w:sz w:val="32"/>
          <w:szCs w:val="32"/>
          <w:lang w:eastAsia="zh-CN"/>
        </w:rPr>
        <w:t>夏审管函〔</w:t>
      </w:r>
      <w:r>
        <w:rPr>
          <w:rFonts w:hint="eastAsia" w:ascii="仿宋_GB2312" w:hAnsi="仿宋_GB2312" w:eastAsia="仿宋_GB2312" w:cs="仿宋_GB2312"/>
          <w:color w:val="auto"/>
          <w:spacing w:val="6"/>
          <w:sz w:val="32"/>
          <w:szCs w:val="32"/>
          <w:lang w:val="en-US" w:eastAsia="zh-CN"/>
        </w:rPr>
        <w:t>2023</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lang w:val="en-US" w:eastAsia="zh-CN"/>
        </w:rPr>
        <w:t>118号</w:t>
      </w:r>
    </w:p>
    <w:p>
      <w:pPr>
        <w:keepNext w:val="0"/>
        <w:keepLines w:val="0"/>
        <w:pageBreakBefore w:val="0"/>
        <w:widowControl/>
        <w:kinsoku/>
        <w:wordWrap/>
        <w:overflowPunct/>
        <w:topLinePunct w:val="0"/>
        <w:autoSpaceDE w:val="0"/>
        <w:autoSpaceDN w:val="0"/>
        <w:bidi w:val="0"/>
        <w:adjustRightInd w:val="0"/>
        <w:snapToGrid/>
        <w:spacing w:line="300" w:lineRule="exact"/>
        <w:ind w:left="420" w:leftChars="20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17"/>
          <w:sz w:val="44"/>
          <w:szCs w:val="44"/>
        </w:rPr>
      </w:pPr>
      <w:r>
        <w:rPr>
          <w:rFonts w:hint="eastAsia" w:ascii="方正小标宋简体" w:hAnsi="方正小标宋简体" w:eastAsia="方正小标宋简体" w:cs="方正小标宋简体"/>
          <w:b w:val="0"/>
          <w:bCs w:val="0"/>
          <w:spacing w:val="17"/>
          <w:sz w:val="44"/>
          <w:szCs w:val="44"/>
        </w:rPr>
        <w:t>关于夏县实金建材有限公司扩建年产1000万块高掺煤矸石炉渣烧结多孔砖项目</w:t>
      </w:r>
      <w:r>
        <w:rPr>
          <w:rFonts w:hint="eastAsia" w:ascii="方正小标宋简体" w:hAnsi="方正小标宋简体" w:eastAsia="方正小标宋简体" w:cs="方正小标宋简体"/>
          <w:b w:val="0"/>
          <w:bCs w:val="0"/>
          <w:spacing w:val="17"/>
          <w:sz w:val="44"/>
          <w:szCs w:val="44"/>
          <w:lang w:eastAsia="zh-CN"/>
        </w:rPr>
        <w:t>环境影响报告表</w:t>
      </w:r>
      <w:r>
        <w:rPr>
          <w:rFonts w:hint="eastAsia" w:ascii="方正小标宋简体" w:hAnsi="方正小标宋简体" w:eastAsia="方正小标宋简体" w:cs="方正小标宋简体"/>
          <w:b w:val="0"/>
          <w:bCs w:val="0"/>
          <w:spacing w:val="17"/>
          <w:sz w:val="44"/>
          <w:szCs w:val="44"/>
        </w:rPr>
        <w:t>的批复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color w:val="000000"/>
          <w:sz w:val="44"/>
          <w:szCs w:val="44"/>
        </w:rPr>
      </w:pPr>
    </w:p>
    <w:p>
      <w:pPr>
        <w:pStyle w:val="7"/>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夏县</w:t>
      </w:r>
      <w:r>
        <w:rPr>
          <w:rFonts w:hint="eastAsia" w:ascii="仿宋_GB2312" w:hAnsi="仿宋_GB2312" w:eastAsia="仿宋_GB2312" w:cs="仿宋_GB2312"/>
          <w:sz w:val="32"/>
          <w:szCs w:val="32"/>
          <w:lang w:eastAsia="zh-CN"/>
        </w:rPr>
        <w:t>实金建材</w:t>
      </w:r>
      <w:r>
        <w:rPr>
          <w:rFonts w:hint="eastAsia" w:ascii="仿宋_GB2312" w:hAnsi="仿宋_GB2312" w:eastAsia="仿宋_GB2312" w:cs="仿宋_GB2312"/>
          <w:sz w:val="32"/>
          <w:szCs w:val="32"/>
        </w:rPr>
        <w:t>有限公司：</w:t>
      </w:r>
    </w:p>
    <w:p>
      <w:pPr>
        <w:pStyle w:val="7"/>
        <w:keepNext w:val="0"/>
        <w:keepLines w:val="0"/>
        <w:pageBreakBefore w:val="0"/>
        <w:kinsoku/>
        <w:wordWrap/>
        <w:overflowPunct/>
        <w:topLinePunct w:val="0"/>
        <w:bidi w:val="0"/>
        <w:snapToGrid/>
        <w:spacing w:line="6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你单位报送的《关于夏县实金建材有限公司扩建年产1000万块高掺煤矸石炉渣烧结多孔砖项目环境影响报告表（污染影响类）（报批本）》（以下简称《报告表》）及相关材料已收悉。依据建设项目环境管理有关规定，现批复如下：</w:t>
      </w:r>
    </w:p>
    <w:p>
      <w:pPr>
        <w:pStyle w:val="7"/>
        <w:keepNext w:val="0"/>
        <w:keepLines w:val="0"/>
        <w:pageBreakBefore w:val="0"/>
        <w:kinsoku/>
        <w:wordWrap/>
        <w:overflowPunct/>
        <w:topLinePunct w:val="0"/>
        <w:bidi w:val="0"/>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w:t>
      </w:r>
      <w:r>
        <w:rPr>
          <w:rFonts w:hint="eastAsia" w:ascii="仿宋_GB2312" w:hAnsi="仿宋_GB2312" w:eastAsia="仿宋_GB2312" w:cs="仿宋_GB2312"/>
          <w:sz w:val="32"/>
          <w:szCs w:val="32"/>
        </w:rPr>
        <w:t>你单位拟在夏县</w:t>
      </w:r>
      <w:r>
        <w:rPr>
          <w:rFonts w:hint="eastAsia" w:ascii="仿宋_GB2312" w:hAnsi="仿宋_GB2312" w:eastAsia="仿宋_GB2312" w:cs="仿宋_GB2312"/>
          <w:sz w:val="32"/>
          <w:szCs w:val="32"/>
          <w:lang w:eastAsia="zh-CN"/>
        </w:rPr>
        <w:t>水头镇水头工业园</w:t>
      </w:r>
      <w:r>
        <w:rPr>
          <w:rFonts w:hint="eastAsia" w:ascii="仿宋_GB2312" w:hAnsi="仿宋_GB2312" w:eastAsia="仿宋_GB2312" w:cs="仿宋_GB2312"/>
          <w:sz w:val="32"/>
          <w:szCs w:val="32"/>
        </w:rPr>
        <w:t>夏县</w:t>
      </w:r>
      <w:r>
        <w:rPr>
          <w:rFonts w:hint="eastAsia" w:ascii="仿宋_GB2312" w:hAnsi="仿宋_GB2312" w:eastAsia="仿宋_GB2312" w:cs="仿宋_GB2312"/>
          <w:sz w:val="32"/>
          <w:szCs w:val="32"/>
          <w:lang w:eastAsia="zh-CN"/>
        </w:rPr>
        <w:t>实金建材</w:t>
      </w:r>
      <w:r>
        <w:rPr>
          <w:rFonts w:hint="eastAsia" w:ascii="仿宋_GB2312" w:hAnsi="仿宋_GB2312" w:eastAsia="仿宋_GB2312" w:cs="仿宋_GB2312"/>
          <w:sz w:val="32"/>
          <w:szCs w:val="32"/>
        </w:rPr>
        <w:t>有限公司现有厂区内</w:t>
      </w:r>
      <w:r>
        <w:rPr>
          <w:rFonts w:hint="eastAsia" w:ascii="仿宋_GB2312" w:hAnsi="仿宋_GB2312" w:eastAsia="仿宋_GB2312" w:cs="仿宋_GB2312"/>
          <w:sz w:val="32"/>
          <w:szCs w:val="32"/>
          <w:lang w:eastAsia="zh-CN"/>
        </w:rPr>
        <w:t>新建隧道窑一条，对厂内配套的原料预处理设施、储存设施及相应的环保设施进行升级改造建设</w:t>
      </w:r>
      <w:r>
        <w:rPr>
          <w:rFonts w:hint="eastAsia" w:ascii="仿宋_GB2312" w:hAnsi="仿宋_GB2312" w:eastAsia="仿宋_GB2312" w:cs="仿宋_GB2312"/>
          <w:sz w:val="32"/>
          <w:szCs w:val="32"/>
        </w:rPr>
        <w:t>。项目于202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日备案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代</w:t>
      </w:r>
      <w:r>
        <w:rPr>
          <w:rFonts w:hint="eastAsia" w:ascii="仿宋_GB2312" w:hAnsi="仿宋_GB2312" w:eastAsia="仿宋_GB2312" w:cs="仿宋_GB2312"/>
          <w:sz w:val="32"/>
          <w:szCs w:val="32"/>
        </w:rPr>
        <w:t>码：</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javascript:toDoWorkDetailBACX("763f72205b3348399a110456b49e89a8","140828","0","03","YSTG","835D02FDBB2141DDA4E487F500885B9E","149d6cd1f7b64e938e11a6c9ebd306c9","%E5%A4%8F%E5%8E%BF%E5%AE%9E%E9%87%91%E5%BB%BA%E6%9D%90%E6%9C%89%E9%99%90%E5%85%AC%E5%8F%B8%E6%89%A9%E5%BB%BA%E5%B9%B4%E4%BA%A71000%E4%B8%87%E5%9D%97%E9%AB%98%E6%8E%BA%E7%85%A4%E7%9F%B8%E7%9F%B3%E7%82%89%E6%B8%A3%E7%83%A7%E7%BB%93%E5%A4%9A%E5%AD%94%E7%A0%96%E9%A1%B9%E7%9B%AE","B10019","B10019","%E5%A4%8F%E5%8E%BF","2303-140828-89-01-119042","%E5%86%85%E8%B5%84%E5%9B%BA%E5%AE%9A%E8%B5%84%E4%BA%A7%E6%8A%95%E8%B5%84%E9%A1%B9%E7%9B%AE%E5%A4%87%E6%A1%88","439669a4f85e468a88163480f7e0da19","EA1DAF2578EE41ECDC3B3728620DE6BE","%E5%A4%8F%E5%8E%BF%E5%AE%9E%E9%87%91%E5%BB%BA%E6%9D%90%E6%9C%89%E9%99%90%E5%85%AC%E5%8F%B8%E6%89%A9%E5%BB%BA%E5%B9%B4%E4%BA%A71000%E4%B8%87%E5%9D%97%E9%AB%98%E6%8E%BA%E7%85%A4%E7%9F%B8%E7%9F%B3%E7%82%89%E6%B8%A3%E7%83%A7%E7%BB%93%E5%A4%9A%E5%AD%94%E7%A0%96%E9%A1%B9%E7%9B%AE","%E4%BC%81%E4%B8%9A%E6%8A%95%E8%B5%84%E9%A1%B9%E7%9B%AE%E5%A4%87%E6%A1%88","1","be84e979888245e99cf9683cda728377","0","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2303-140828-89-01-119042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项目总投资1000万元，其中环保投资</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w:t>
      </w:r>
    </w:p>
    <w:p>
      <w:pPr>
        <w:pStyle w:val="7"/>
        <w:keepNext w:val="0"/>
        <w:keepLines w:val="0"/>
        <w:pageBreakBefore w:val="0"/>
        <w:kinsoku/>
        <w:wordWrap/>
        <w:overflowPunct/>
        <w:topLinePunct w:val="0"/>
        <w:bidi w:val="0"/>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你单位在严格落实《报告表》所确认的各项环境保护措施和本批复的前提下，同意按《报告表》所确认的建设性质、规模、地点和污染防治措施实施建设。</w:t>
      </w:r>
    </w:p>
    <w:p>
      <w:pPr>
        <w:pStyle w:val="7"/>
        <w:keepNext w:val="0"/>
        <w:keepLines w:val="0"/>
        <w:pageBreakBefore w:val="0"/>
        <w:kinsoku/>
        <w:wordWrap/>
        <w:overflowPunct/>
        <w:topLinePunct w:val="0"/>
        <w:bidi w:val="0"/>
        <w:snapToGrid/>
        <w:spacing w:line="60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w:t>
      </w:r>
      <w:r>
        <w:rPr>
          <w:rFonts w:hint="eastAsia" w:ascii="仿宋_GB2312" w:hAnsi="仿宋_GB2312" w:eastAsia="仿宋_GB2312" w:cs="仿宋_GB2312"/>
          <w:sz w:val="32"/>
          <w:szCs w:val="32"/>
        </w:rPr>
        <w:t>你单位在</w:t>
      </w:r>
      <w:r>
        <w:rPr>
          <w:rFonts w:hint="eastAsia" w:ascii="仿宋_GB2312" w:hAnsi="仿宋_GB2312" w:eastAsia="仿宋_GB2312" w:cs="仿宋_GB2312"/>
          <w:sz w:val="32"/>
          <w:szCs w:val="32"/>
          <w:lang w:eastAsia="zh-CN"/>
        </w:rPr>
        <w:t>项目建设及运营</w:t>
      </w:r>
      <w:r>
        <w:rPr>
          <w:rFonts w:hint="eastAsia" w:ascii="仿宋_GB2312" w:hAnsi="仿宋_GB2312" w:eastAsia="仿宋_GB2312" w:cs="仿宋_GB2312"/>
          <w:sz w:val="32"/>
          <w:szCs w:val="32"/>
        </w:rPr>
        <w:t>中要逐一落实《报告表》提出的各项环境保护防治措施，重点做好以下工作：</w:t>
      </w:r>
    </w:p>
    <w:p>
      <w:pPr>
        <w:pStyle w:val="7"/>
        <w:keepNext w:val="0"/>
        <w:keepLines w:val="0"/>
        <w:pageBreakBefore w:val="0"/>
        <w:kinsoku/>
        <w:wordWrap/>
        <w:overflowPunct/>
        <w:topLinePunct w:val="0"/>
        <w:bidi w:val="0"/>
        <w:snapToGrid/>
        <w:spacing w:line="60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（一）施工期做好环境保护工作</w:t>
      </w:r>
    </w:p>
    <w:p>
      <w:pPr>
        <w:keepNext w:val="0"/>
        <w:keepLines w:val="0"/>
        <w:pageBreakBefore w:val="0"/>
        <w:widowControl/>
        <w:suppressLineNumbers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本项目扩建工程于</w:t>
      </w:r>
      <w:r>
        <w:rPr>
          <w:rFonts w:hint="eastAsia" w:ascii="仿宋_GB2312" w:hAnsi="仿宋_GB2312" w:eastAsia="仿宋_GB2312" w:cs="仿宋_GB2312"/>
          <w:sz w:val="32"/>
          <w:szCs w:val="32"/>
          <w:lang w:val="en-US" w:eastAsia="zh-CN"/>
        </w:rPr>
        <w:t>2017年已建设完成，现重点做好运营期环保工作，运营期应采取有效措施严格控制废气、废水、固体废物和噪声等对外界的影响。根据《防治城市扬尘污染技术规范》HJ/T393-2007及晋环委办函[2022]4号关于印发《山西省深入推进扬尘污染防治工作方案》的通知要求，确保做到工地周边围挡、物料堆放覆盖、土方开挖湿法作业、路面硬化、出入车辆清洗、渣土车辆密闭运输、监控安装联网“六个百分之百”</w:t>
      </w:r>
      <w:r>
        <w:rPr>
          <w:rFonts w:hint="eastAsia" w:ascii="仿宋_GB2312" w:hAnsi="仿宋_GB2312" w:eastAsia="仿宋_GB2312" w:cs="仿宋_GB2312"/>
          <w:kern w:val="2"/>
          <w:sz w:val="32"/>
          <w:szCs w:val="32"/>
          <w:lang w:val="en-US" w:eastAsia="zh-CN" w:bidi="ar-SA"/>
        </w:rPr>
        <w:t>。施工场地内运输通道应及时清扫、清洗，以减少汽车运输扬尘。运输车辆进入施工场地应限速行驶，以减少产尘量。施工场地应定时洒水，以防止浮尘颗粒，在大风日还应适当增加洒水次数避免物料堆存起尘；多尘物料的露天堆放应使用帆布覆盖。</w:t>
      </w:r>
    </w:p>
    <w:p>
      <w:pPr>
        <w:pStyle w:val="7"/>
        <w:keepNext w:val="0"/>
        <w:keepLines w:val="0"/>
        <w:pageBreakBefore w:val="0"/>
        <w:kinsoku/>
        <w:wordWrap/>
        <w:overflowPunct/>
        <w:topLinePunct w:val="0"/>
        <w:bidi w:val="0"/>
        <w:snapToGrid/>
        <w:spacing w:line="600" w:lineRule="exact"/>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运</w:t>
      </w:r>
      <w:r>
        <w:rPr>
          <w:rFonts w:hint="eastAsia" w:ascii="楷体_GB2312" w:hAnsi="楷体_GB2312" w:eastAsia="楷体_GB2312" w:cs="楷体_GB2312"/>
          <w:b/>
          <w:bCs/>
          <w:sz w:val="32"/>
          <w:szCs w:val="32"/>
          <w:lang w:eastAsia="zh-CN"/>
        </w:rPr>
        <w:t>营</w:t>
      </w:r>
      <w:r>
        <w:rPr>
          <w:rFonts w:hint="eastAsia" w:ascii="楷体_GB2312" w:hAnsi="楷体_GB2312" w:eastAsia="楷体_GB2312" w:cs="楷体_GB2312"/>
          <w:b/>
          <w:bCs/>
          <w:sz w:val="32"/>
          <w:szCs w:val="32"/>
        </w:rPr>
        <w:t>期</w:t>
      </w:r>
      <w:r>
        <w:rPr>
          <w:rFonts w:hint="eastAsia" w:ascii="楷体_GB2312" w:hAnsi="楷体_GB2312" w:eastAsia="楷体_GB2312" w:cs="楷体_GB2312"/>
          <w:b/>
          <w:bCs/>
          <w:sz w:val="32"/>
          <w:szCs w:val="32"/>
          <w:lang w:eastAsia="zh-CN"/>
        </w:rPr>
        <w:t>环境影响和保护</w:t>
      </w:r>
      <w:r>
        <w:rPr>
          <w:rFonts w:hint="eastAsia" w:ascii="楷体_GB2312" w:hAnsi="楷体_GB2312" w:eastAsia="楷体_GB2312" w:cs="楷体_GB2312"/>
          <w:b/>
          <w:bCs/>
          <w:sz w:val="32"/>
          <w:szCs w:val="32"/>
        </w:rPr>
        <w:t>措施</w:t>
      </w:r>
    </w:p>
    <w:p>
      <w:pPr>
        <w:keepNext w:val="0"/>
        <w:keepLines w:val="0"/>
        <w:pageBreakBefore w:val="0"/>
        <w:widowControl/>
        <w:suppressLineNumbers w:val="0"/>
        <w:kinsoku/>
        <w:wordWrap/>
        <w:overflowPunct/>
        <w:topLinePunct w:val="0"/>
        <w:bidi w:val="0"/>
        <w:snapToGrid/>
        <w:spacing w:line="6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废气</w:t>
      </w:r>
      <w:r>
        <w:rPr>
          <w:rFonts w:hint="eastAsia" w:ascii="仿宋_GB2312" w:hAnsi="仿宋_GB2312" w:eastAsia="仿宋_GB2312" w:cs="仿宋_GB2312"/>
          <w:kern w:val="2"/>
          <w:sz w:val="32"/>
          <w:szCs w:val="32"/>
          <w:lang w:val="en-US" w:eastAsia="zh-CN" w:bidi="ar-SA"/>
        </w:rPr>
        <w:t>：运营期对物料输送皮带进行全封闭，对粘土供料机、煤矸石炉渣供料机投料口上方分别设置集气罩，集气罩设置方式为三面封闭，一面为软帘封闭，对辊机、破碎机、颚式破碎机、筛分设施滚筒筛分别设置全封闭集气罩，在全封闭集气罩及皮带转载点上方设置负压管道，将 1#粘土预处理线及煤矸石炉渣预处理线投料、破碎、筛分工序及转载过程中产生的颗粒物废气通过管道输送至一套布袋除尘器中进行处理，处理风量 80000m3 /h（风量计算见表），处理后通过一根 15m 排气筒（DA001）进行排放，将2#粘土预处理线及颚式破碎机投料、破碎、筛分工序及转载过程中产生的颗粒物废气通过管道输送至一套布袋除尘器中进行处理，处理风量65000m3 /h（风量计算见表），处理后通过另外一根 15m 排气筒（DA002）进行排放。</w:t>
      </w:r>
    </w:p>
    <w:p>
      <w:pPr>
        <w:keepNext w:val="0"/>
        <w:keepLines w:val="0"/>
        <w:pageBreakBefore w:val="0"/>
        <w:widowControl/>
        <w:suppressLineNumbers w:val="0"/>
        <w:kinsoku/>
        <w:wordWrap/>
        <w:overflowPunct/>
        <w:topLinePunct w:val="0"/>
        <w:bidi w:val="0"/>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rPr>
        <w:t>废</w:t>
      </w:r>
      <w:r>
        <w:rPr>
          <w:rFonts w:hint="eastAsia" w:ascii="仿宋_GB2312" w:hAnsi="仿宋_GB2312" w:eastAsia="仿宋_GB2312" w:cs="仿宋_GB2312"/>
          <w:kern w:val="2"/>
          <w:sz w:val="32"/>
          <w:szCs w:val="32"/>
          <w:lang w:val="en-US" w:eastAsia="zh-CN" w:bidi="ar-SA"/>
        </w:rPr>
        <w:t>水：职工生活废水排入化粪池，依托现有，定期清掏用作农肥，不外排；车辆清洗废水利用现有 10m3的沉淀池对洗车废水进行沉淀处理，处理后回用于车辆清洗用水，不外排。</w:t>
      </w:r>
    </w:p>
    <w:p>
      <w:pPr>
        <w:keepNext w:val="0"/>
        <w:keepLines w:val="0"/>
        <w:pageBreakBefore w:val="0"/>
        <w:widowControl/>
        <w:suppressLineNumbers w:val="0"/>
        <w:kinsoku/>
        <w:wordWrap/>
        <w:overflowPunct/>
        <w:topLinePunct w:val="0"/>
        <w:bidi w:val="0"/>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rPr>
        <w:t>噪声：</w:t>
      </w:r>
      <w:r>
        <w:rPr>
          <w:rFonts w:hint="eastAsia" w:ascii="仿宋_GB2312" w:hAnsi="仿宋_GB2312" w:eastAsia="仿宋_GB2312" w:cs="仿宋_GB2312"/>
          <w:sz w:val="32"/>
          <w:szCs w:val="32"/>
          <w:lang w:val="en-US" w:eastAsia="zh-CN"/>
        </w:rPr>
        <w:t>对厂房增加设置隔声门窗，加强厂房的隔声强度。高噪声设备要求安装在基础减振底座，并将其紧固在减振混凝土机座上，机座四周要留有一定深度的消声槽，槽内填充玻璃纤维、矿棉等隔声材料，用微穿孔板制成的上盖封好。确保降噪设施的有效运行，并加强对生产设备的保养、检修与润滑，保证设备处于良好的运转状态。</w:t>
      </w:r>
    </w:p>
    <w:p>
      <w:pPr>
        <w:keepNext w:val="0"/>
        <w:keepLines w:val="0"/>
        <w:pageBreakBefore w:val="0"/>
        <w:widowControl/>
        <w:suppressLineNumbers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固废：</w:t>
      </w:r>
      <w:r>
        <w:rPr>
          <w:rFonts w:hint="eastAsia" w:ascii="仿宋_GB2312" w:hAnsi="仿宋_GB2312" w:eastAsia="仿宋_GB2312" w:cs="仿宋_GB2312"/>
          <w:color w:val="000000"/>
          <w:kern w:val="2"/>
          <w:sz w:val="32"/>
          <w:szCs w:val="32"/>
          <w:lang w:val="en-US" w:eastAsia="zh-CN" w:bidi="ar-SA"/>
        </w:rPr>
        <w:t>废坯收集后回用于搅拌工序，用于生产制砖。脱硫渣定期清掏后直接送至搅拌工序用于制砖。除尘灰收集后回用于生产制砖。沉淀池沉泥清掏后投入到搅拌工序用于制砖。办公垃圾、生活垃圾，设置垃圾桶，收集后委托环卫部门处置。</w:t>
      </w:r>
    </w:p>
    <w:p>
      <w:pPr>
        <w:keepNext w:val="0"/>
        <w:keepLines w:val="0"/>
        <w:pageBreakBefore w:val="0"/>
        <w:widowControl/>
        <w:suppressLineNumbers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5.</w:t>
      </w:r>
      <w:r>
        <w:rPr>
          <w:rFonts w:hint="eastAsia" w:ascii="仿宋_GB2312" w:hAnsi="仿宋_GB2312" w:eastAsia="仿宋_GB2312" w:cs="仿宋_GB2312"/>
          <w:sz w:val="32"/>
          <w:szCs w:val="32"/>
          <w:lang w:val="en-US" w:eastAsia="zh-CN"/>
        </w:rPr>
        <w:t>危废：</w:t>
      </w:r>
      <w:r>
        <w:rPr>
          <w:rFonts w:hint="eastAsia" w:ascii="仿宋_GB2312" w:hAnsi="仿宋_GB2312" w:eastAsia="仿宋_GB2312" w:cs="仿宋_GB2312"/>
          <w:color w:val="000000"/>
          <w:kern w:val="2"/>
          <w:sz w:val="32"/>
          <w:szCs w:val="32"/>
          <w:lang w:val="en-US" w:eastAsia="zh-CN" w:bidi="ar-SA"/>
        </w:rPr>
        <w:t>必须定期对所贮存的危险废物包装容器及贮存设施进行检查，发现破损，应及时采取措施清理更换；危险废物贮存设施必须按（GB15562.2-1995）修改单的规定设置警示标志；危险废物贮存设施周围应设置围墙或其他防护栅栏；危险废物贮存设施内清理出来的泄漏物，一律按危险废物处理；危险废物贮存设施经营者在关闭贮存设施前应提交关闭计划书，经批准后方可执行。</w:t>
      </w:r>
    </w:p>
    <w:p>
      <w:pPr>
        <w:pStyle w:val="2"/>
        <w:keepNext w:val="0"/>
        <w:keepLines w:val="0"/>
        <w:pageBreakBefore w:val="0"/>
        <w:kinsoku/>
        <w:wordWrap/>
        <w:overflowPunct/>
        <w:topLinePunct w:val="0"/>
        <w:bidi w:val="0"/>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本项目污染物排放量为：颗粒物12.6t/a、二氧化硫74.6t/a、氮氧化物14.69t/a。</w:t>
      </w:r>
    </w:p>
    <w:p>
      <w:pPr>
        <w:pStyle w:val="7"/>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三、</w:t>
      </w:r>
      <w:r>
        <w:rPr>
          <w:rFonts w:hint="eastAsia" w:ascii="仿宋_GB2312" w:hAnsi="仿宋_GB2312" w:eastAsia="仿宋_GB2312" w:cs="仿宋_GB2312"/>
          <w:color w:val="000000"/>
          <w:sz w:val="32"/>
          <w:szCs w:val="32"/>
        </w:rPr>
        <w:t>项目建设严格执行环境保护“三同时”制度，工程完工后按《建设项目竣工环境保护验收暂行办法》（国环规环评[2017]4号）规定的验收程序和内容进行环保竣工验收。</w:t>
      </w:r>
      <w:r>
        <w:rPr>
          <w:rFonts w:hint="eastAsia" w:ascii="仿宋_GB2312" w:hAnsi="仿宋_GB2312" w:eastAsia="仿宋_GB2312" w:cs="仿宋_GB2312"/>
          <w:sz w:val="32"/>
          <w:szCs w:val="32"/>
        </w:rPr>
        <w:t>本批复不免除建设单位应履行其他法律法规的责任和义务，你单位应按要求办理相关手续。</w:t>
      </w:r>
    </w:p>
    <w:p>
      <w:pPr>
        <w:pStyle w:val="17"/>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项目批复后若性质、规模、地点及环境保护措施等建设内容发生重大变化，或自批复之日起超过五年才决定开工建设，须按《环评法》规定重新报批、审核项目环境影响评价文件。</w:t>
      </w:r>
      <w:r>
        <w:rPr>
          <w:rFonts w:hint="eastAsia" w:ascii="仿宋_GB2312" w:hAnsi="仿宋_GB2312" w:eastAsia="仿宋_GB2312" w:cs="仿宋_GB2312"/>
          <w:sz w:val="32"/>
          <w:szCs w:val="32"/>
        </w:rPr>
        <w:t>　</w:t>
      </w:r>
    </w:p>
    <w:p>
      <w:pPr>
        <w:pStyle w:val="17"/>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四、</w:t>
      </w:r>
      <w:r>
        <w:rPr>
          <w:rFonts w:hint="eastAsia" w:ascii="仿宋_GB2312" w:hAnsi="仿宋_GB2312" w:eastAsia="仿宋_GB2312" w:cs="仿宋_GB2312"/>
          <w:color w:val="000000"/>
          <w:sz w:val="32"/>
          <w:szCs w:val="32"/>
        </w:rPr>
        <w:t>你单位要遵守各项环保法律法规制度。</w:t>
      </w:r>
    </w:p>
    <w:p>
      <w:pPr>
        <w:pStyle w:val="7"/>
        <w:spacing w:line="600" w:lineRule="exact"/>
        <w:rPr>
          <w:rFonts w:hint="eastAsia" w:ascii="仿宋_GB2312" w:hAnsi="仿宋_GB2312" w:eastAsia="仿宋_GB2312" w:cs="仿宋_GB2312"/>
          <w:sz w:val="32"/>
          <w:szCs w:val="32"/>
        </w:rPr>
      </w:pPr>
    </w:p>
    <w:p>
      <w:pPr>
        <w:pStyle w:val="7"/>
        <w:spacing w:line="600" w:lineRule="exact"/>
        <w:jc w:val="right"/>
        <w:rPr>
          <w:rFonts w:hint="eastAsia" w:ascii="仿宋_GB2312" w:hAnsi="仿宋_GB2312" w:eastAsia="仿宋_GB2312" w:cs="仿宋_GB2312"/>
          <w:sz w:val="32"/>
          <w:szCs w:val="32"/>
        </w:rPr>
      </w:pPr>
    </w:p>
    <w:p>
      <w:pPr>
        <w:pStyle w:val="7"/>
        <w:spacing w:line="60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7"/>
        <w:spacing w:line="600" w:lineRule="exact"/>
        <w:jc w:val="right"/>
        <w:rPr>
          <w:rFonts w:hint="eastAsia" w:ascii="仿宋_GB2312" w:hAnsi="仿宋_GB2312" w:eastAsia="仿宋_GB2312" w:cs="仿宋_GB2312"/>
          <w:sz w:val="32"/>
          <w:szCs w:val="32"/>
        </w:rPr>
      </w:pPr>
    </w:p>
    <w:p>
      <w:pPr>
        <w:pStyle w:val="7"/>
        <w:spacing w:line="60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7"/>
        <w:spacing w:line="60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夏县行政审批服务管理局</w:t>
      </w:r>
    </w:p>
    <w:p>
      <w:pPr>
        <w:pStyle w:val="7"/>
        <w:tabs>
          <w:tab w:val="left" w:pos="8620"/>
        </w:tabs>
        <w:spacing w:line="600" w:lineRule="exact"/>
        <w:ind w:right="363" w:rightChars="173" w:firstLine="6400" w:firstLineChars="2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p>
    <w:p>
      <w:pPr>
        <w:spacing w:line="600" w:lineRule="exact"/>
        <w:rPr>
          <w:rFonts w:hint="eastAsia" w:ascii="仿宋_GB2312" w:hAnsi="仿宋_GB2312" w:eastAsia="仿宋_GB2312" w:cs="仿宋_GB2312"/>
          <w:sz w:val="32"/>
          <w:szCs w:val="32"/>
        </w:rPr>
      </w:pPr>
    </w:p>
    <w:p>
      <w:pPr>
        <w:ind w:right="320"/>
        <w:jc w:val="center"/>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440" w:right="1304" w:bottom="1304" w:left="141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ì.">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wY2Q5YjE1OWIzNDg3ODFmNGNhZTIxNTNkY2RiNTgifQ=="/>
  </w:docVars>
  <w:rsids>
    <w:rsidRoot w:val="490B5E07"/>
    <w:rsid w:val="009D2229"/>
    <w:rsid w:val="02385327"/>
    <w:rsid w:val="053B7608"/>
    <w:rsid w:val="077E37DC"/>
    <w:rsid w:val="09497E1A"/>
    <w:rsid w:val="09DF42DA"/>
    <w:rsid w:val="0B4F40CD"/>
    <w:rsid w:val="0BAC7619"/>
    <w:rsid w:val="0DBB7573"/>
    <w:rsid w:val="0EFF08CC"/>
    <w:rsid w:val="0FC401FA"/>
    <w:rsid w:val="11457119"/>
    <w:rsid w:val="131E5E73"/>
    <w:rsid w:val="15412DDB"/>
    <w:rsid w:val="176127D3"/>
    <w:rsid w:val="18F02060"/>
    <w:rsid w:val="19925A30"/>
    <w:rsid w:val="1AEB5933"/>
    <w:rsid w:val="1B7B1D8E"/>
    <w:rsid w:val="1CB33AD0"/>
    <w:rsid w:val="206F5F60"/>
    <w:rsid w:val="212A36A1"/>
    <w:rsid w:val="22A77C33"/>
    <w:rsid w:val="23696C97"/>
    <w:rsid w:val="276B63B5"/>
    <w:rsid w:val="2895052E"/>
    <w:rsid w:val="290F02E0"/>
    <w:rsid w:val="2944583D"/>
    <w:rsid w:val="2A18624A"/>
    <w:rsid w:val="2B4029D3"/>
    <w:rsid w:val="2B5C5333"/>
    <w:rsid w:val="2D087520"/>
    <w:rsid w:val="303D4414"/>
    <w:rsid w:val="32F81DE5"/>
    <w:rsid w:val="336D5D1E"/>
    <w:rsid w:val="376A22AE"/>
    <w:rsid w:val="377A3047"/>
    <w:rsid w:val="387701C0"/>
    <w:rsid w:val="39231B75"/>
    <w:rsid w:val="397877DC"/>
    <w:rsid w:val="3F3C0720"/>
    <w:rsid w:val="3FF04570"/>
    <w:rsid w:val="40635A83"/>
    <w:rsid w:val="40A13ABC"/>
    <w:rsid w:val="40A435AC"/>
    <w:rsid w:val="411956C9"/>
    <w:rsid w:val="41FF6CEC"/>
    <w:rsid w:val="4484797D"/>
    <w:rsid w:val="44D85CAA"/>
    <w:rsid w:val="490B5E07"/>
    <w:rsid w:val="49540819"/>
    <w:rsid w:val="498E0956"/>
    <w:rsid w:val="4B9C1A50"/>
    <w:rsid w:val="4BF6469A"/>
    <w:rsid w:val="4C8A7AFA"/>
    <w:rsid w:val="4EEA1AD9"/>
    <w:rsid w:val="4F2C6C47"/>
    <w:rsid w:val="4FFE5284"/>
    <w:rsid w:val="51627D41"/>
    <w:rsid w:val="54DA1E13"/>
    <w:rsid w:val="54F61493"/>
    <w:rsid w:val="55700164"/>
    <w:rsid w:val="565D4A1F"/>
    <w:rsid w:val="57F14ED1"/>
    <w:rsid w:val="5C700ABB"/>
    <w:rsid w:val="5EB119C4"/>
    <w:rsid w:val="5EEE78BD"/>
    <w:rsid w:val="5EF4302F"/>
    <w:rsid w:val="62960B4F"/>
    <w:rsid w:val="654C7BEB"/>
    <w:rsid w:val="68476448"/>
    <w:rsid w:val="68674C9B"/>
    <w:rsid w:val="686D0C23"/>
    <w:rsid w:val="68EB54F6"/>
    <w:rsid w:val="698433CC"/>
    <w:rsid w:val="6CBE317C"/>
    <w:rsid w:val="6EE40E94"/>
    <w:rsid w:val="6F280D81"/>
    <w:rsid w:val="6FE077E1"/>
    <w:rsid w:val="6FF17B65"/>
    <w:rsid w:val="70FE623D"/>
    <w:rsid w:val="71E116BB"/>
    <w:rsid w:val="74D34500"/>
    <w:rsid w:val="76080A48"/>
    <w:rsid w:val="767E480D"/>
    <w:rsid w:val="772774BF"/>
    <w:rsid w:val="778D031B"/>
    <w:rsid w:val="77AF5B81"/>
    <w:rsid w:val="7B3C4FF6"/>
    <w:rsid w:val="7C0F3902"/>
    <w:rsid w:val="7C5331B5"/>
    <w:rsid w:val="7D57563C"/>
    <w:rsid w:val="7D6D34DB"/>
    <w:rsid w:val="7DF23475"/>
    <w:rsid w:val="7E73248E"/>
    <w:rsid w:val="7EB1431F"/>
    <w:rsid w:val="7F417826"/>
    <w:rsid w:val="7FDE2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tabs>
        <w:tab w:val="left" w:pos="4140"/>
      </w:tabs>
      <w:spacing w:line="360" w:lineRule="auto"/>
      <w:ind w:firstLine="200" w:firstLineChars="200"/>
    </w:pPr>
    <w:rPr>
      <w:rFonts w:eastAsia="仿宋_GB2312"/>
      <w:kern w:val="0"/>
      <w:sz w:val="30"/>
      <w:szCs w:val="20"/>
    </w:rPr>
  </w:style>
  <w:style w:type="paragraph" w:styleId="3">
    <w:name w:val="Body Text Indent"/>
    <w:basedOn w:val="1"/>
    <w:next w:val="1"/>
    <w:qFormat/>
    <w:uiPriority w:val="0"/>
    <w:pPr>
      <w:tabs>
        <w:tab w:val="left" w:pos="4140"/>
      </w:tabs>
      <w:spacing w:line="540" w:lineRule="exact"/>
      <w:ind w:firstLine="720" w:firstLineChars="225"/>
    </w:pPr>
    <w:rPr>
      <w:rFonts w:ascii="仿宋_GB2312" w:eastAsia="仿宋_GB2312"/>
      <w:sz w:val="32"/>
      <w:szCs w:val="32"/>
    </w:rPr>
  </w:style>
  <w:style w:type="paragraph" w:styleId="5">
    <w:name w:val="table of authorities"/>
    <w:basedOn w:val="1"/>
    <w:next w:val="1"/>
    <w:qFormat/>
    <w:uiPriority w:val="0"/>
    <w:pPr>
      <w:widowControl/>
      <w:spacing w:line="360" w:lineRule="auto"/>
      <w:ind w:left="420" w:leftChars="200" w:firstLine="640" w:firstLineChars="200"/>
    </w:pPr>
    <w:rPr>
      <w:rFonts w:ascii="宋体" w:hAnsi="宋体" w:eastAsia="仿宋" w:cs="仿宋"/>
      <w:color w:val="000000"/>
      <w:kern w:val="0"/>
      <w:sz w:val="24"/>
      <w:szCs w:val="20"/>
      <w:u w:val="none" w:color="000000"/>
    </w:rPr>
  </w:style>
  <w:style w:type="paragraph" w:styleId="6">
    <w:name w:val="Body Text"/>
    <w:basedOn w:val="1"/>
    <w:next w:val="3"/>
    <w:qFormat/>
    <w:uiPriority w:val="0"/>
    <w:pPr>
      <w:spacing w:after="120"/>
    </w:pPr>
    <w:rPr>
      <w:kern w:val="0"/>
      <w:sz w:val="20"/>
    </w:rPr>
  </w:style>
  <w:style w:type="paragraph" w:styleId="7">
    <w:name w:val="Plain Text"/>
    <w:basedOn w:val="1"/>
    <w:next w:val="1"/>
    <w:qFormat/>
    <w:uiPriority w:val="0"/>
    <w:rPr>
      <w:rFonts w:ascii="宋体" w:hAnsi="Courier New"/>
    </w:rPr>
  </w:style>
  <w:style w:type="paragraph" w:styleId="8">
    <w:name w:val="Body Text Indent 2"/>
    <w:basedOn w:val="1"/>
    <w:qFormat/>
    <w:uiPriority w:val="0"/>
    <w:pPr>
      <w:spacing w:line="240" w:lineRule="auto"/>
      <w:ind w:firstLine="554" w:firstLineChars="0"/>
      <w:jc w:val="center"/>
    </w:pPr>
    <w:rPr>
      <w:rFonts w:ascii="宋体" w:hAnsi="宋体"/>
      <w:sz w:val="2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page number"/>
    <w:basedOn w:val="13"/>
    <w:qFormat/>
    <w:uiPriority w:val="0"/>
  </w:style>
  <w:style w:type="paragraph" w:customStyle="1" w:styleId="15">
    <w:name w:val="_Style 3"/>
    <w:basedOn w:val="4"/>
    <w:next w:val="1"/>
    <w:qFormat/>
    <w:uiPriority w:val="0"/>
    <w:pPr>
      <w:spacing w:line="578" w:lineRule="auto"/>
      <w:jc w:val="center"/>
      <w:outlineLvl w:val="9"/>
    </w:pPr>
  </w:style>
  <w:style w:type="paragraph" w:customStyle="1" w:styleId="16">
    <w:name w:val="正文首行缩进1"/>
    <w:qFormat/>
    <w:uiPriority w:val="99"/>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paragraph" w:customStyle="1" w:styleId="17">
    <w:name w:val="Default"/>
    <w:basedOn w:val="18"/>
    <w:next w:val="7"/>
    <w:qFormat/>
    <w:uiPriority w:val="0"/>
    <w:pPr>
      <w:widowControl w:val="0"/>
      <w:autoSpaceDE w:val="0"/>
      <w:autoSpaceDN w:val="0"/>
    </w:pPr>
    <w:rPr>
      <w:rFonts w:hint="eastAsia" w:ascii="..ì." w:hAnsi="Times New Roman" w:eastAsia="..ì." w:cs="Times New Roman"/>
      <w:color w:val="000000"/>
      <w:sz w:val="24"/>
      <w:lang w:val="en-US" w:eastAsia="zh-CN" w:bidi="ar-SA"/>
    </w:rPr>
  </w:style>
  <w:style w:type="paragraph" w:customStyle="1" w:styleId="18">
    <w:name w:val="纯文本1"/>
    <w:basedOn w:val="1"/>
    <w:qFormat/>
    <w:uiPriority w:val="0"/>
    <w:pPr>
      <w:adjustRightInd w:val="0"/>
    </w:pPr>
    <w:rPr>
      <w:rFonts w:ascii="Calibri" w:hAnsi="Courier New" w:eastAsia="宋体" w:cs="Times New Roman"/>
      <w:szCs w:val="20"/>
    </w:rPr>
  </w:style>
  <w:style w:type="character" w:customStyle="1" w:styleId="19">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1777</Words>
  <Characters>1918</Characters>
  <Lines>0</Lines>
  <Paragraphs>0</Paragraphs>
  <TotalTime>9</TotalTime>
  <ScaleCrop>false</ScaleCrop>
  <LinksUpToDate>false</LinksUpToDate>
  <CharactersWithSpaces>1974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2022-11-21T02:40:00Z</dcterms:created>
  <dc:creator>港湾</dc:creator>
  <cp:lastModifiedBy>浮生物语</cp:lastModifiedBy>
  <cp:lastPrinted>2023-07-12T03:19:00Z</cp:lastPrinted>
  <dcterms:modified xsi:type="dcterms:W3CDTF">2023-07-14T02:47:17Z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DF637721630C4460B7261250126B192D_13</vt:lpwstr>
  </property>
</Properties>
</file>