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941" w:tblpY="1968"/>
        <w:tblOverlap w:val="never"/>
        <w:tblW w:w="154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1862"/>
        <w:gridCol w:w="5102"/>
        <w:gridCol w:w="830"/>
        <w:gridCol w:w="3044"/>
        <w:gridCol w:w="1950"/>
        <w:gridCol w:w="2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44" w:hRule="atLeast"/>
        </w:trPr>
        <w:tc>
          <w:tcPr>
            <w:tcW w:w="480" w:type="dxa"/>
            <w:vAlign w:val="center"/>
          </w:tcPr>
          <w:p>
            <w:pPr>
              <w:pStyle w:val="6"/>
              <w:spacing w:before="139"/>
              <w:ind w:left="74"/>
              <w:jc w:val="center"/>
              <w:rPr>
                <w:rFonts w:hint="eastAsia" w:ascii="黑体" w:eastAsia="黑体"/>
                <w:sz w:val="24"/>
                <w:szCs w:val="24"/>
              </w:rPr>
            </w:pPr>
            <w:r>
              <w:rPr>
                <w:rFonts w:hint="eastAsia" w:ascii="黑体" w:eastAsia="黑体"/>
                <w:w w:val="105"/>
                <w:sz w:val="24"/>
                <w:szCs w:val="24"/>
              </w:rPr>
              <w:t>序号</w:t>
            </w:r>
          </w:p>
        </w:tc>
        <w:tc>
          <w:tcPr>
            <w:tcW w:w="1862" w:type="dxa"/>
            <w:vAlign w:val="center"/>
          </w:tcPr>
          <w:p>
            <w:pPr>
              <w:pStyle w:val="6"/>
              <w:spacing w:before="139"/>
              <w:jc w:val="center"/>
              <w:rPr>
                <w:rFonts w:hint="eastAsia" w:ascii="黑体" w:eastAsia="黑体"/>
                <w:sz w:val="24"/>
                <w:szCs w:val="24"/>
              </w:rPr>
            </w:pPr>
            <w:r>
              <w:rPr>
                <w:rFonts w:hint="eastAsia" w:ascii="黑体" w:eastAsia="黑体"/>
                <w:w w:val="105"/>
                <w:sz w:val="24"/>
                <w:szCs w:val="24"/>
              </w:rPr>
              <w:t>违法种类</w:t>
            </w:r>
          </w:p>
        </w:tc>
        <w:tc>
          <w:tcPr>
            <w:tcW w:w="5102" w:type="dxa"/>
            <w:vAlign w:val="center"/>
          </w:tcPr>
          <w:p>
            <w:pPr>
              <w:pStyle w:val="6"/>
              <w:spacing w:before="139"/>
              <w:ind w:left="2207" w:right="2185"/>
              <w:jc w:val="center"/>
              <w:rPr>
                <w:rFonts w:hint="eastAsia" w:ascii="黑体" w:eastAsia="黑体"/>
                <w:sz w:val="24"/>
                <w:szCs w:val="24"/>
              </w:rPr>
            </w:pPr>
            <w:r>
              <w:rPr>
                <w:rFonts w:hint="eastAsia" w:ascii="黑体" w:eastAsia="黑体"/>
                <w:w w:val="105"/>
                <w:sz w:val="24"/>
                <w:szCs w:val="24"/>
              </w:rPr>
              <w:t>法律依据</w:t>
            </w:r>
          </w:p>
        </w:tc>
        <w:tc>
          <w:tcPr>
            <w:tcW w:w="830" w:type="dxa"/>
            <w:vAlign w:val="center"/>
          </w:tcPr>
          <w:p>
            <w:pPr>
              <w:pStyle w:val="6"/>
              <w:spacing w:before="139"/>
              <w:ind w:left="51" w:right="21"/>
              <w:jc w:val="center"/>
              <w:rPr>
                <w:rFonts w:hint="eastAsia" w:ascii="黑体" w:eastAsia="黑体"/>
                <w:sz w:val="24"/>
                <w:szCs w:val="24"/>
              </w:rPr>
            </w:pPr>
            <w:r>
              <w:rPr>
                <w:rFonts w:hint="eastAsia" w:ascii="黑体" w:eastAsia="黑体"/>
                <w:w w:val="105"/>
                <w:sz w:val="24"/>
                <w:szCs w:val="24"/>
              </w:rPr>
              <w:t>违法程度</w:t>
            </w:r>
          </w:p>
        </w:tc>
        <w:tc>
          <w:tcPr>
            <w:tcW w:w="3044" w:type="dxa"/>
            <w:vAlign w:val="center"/>
          </w:tcPr>
          <w:p>
            <w:pPr>
              <w:pStyle w:val="6"/>
              <w:spacing w:before="139"/>
              <w:jc w:val="center"/>
              <w:rPr>
                <w:rFonts w:hint="eastAsia" w:ascii="黑体" w:eastAsia="黑体"/>
                <w:sz w:val="24"/>
                <w:szCs w:val="24"/>
              </w:rPr>
            </w:pPr>
            <w:r>
              <w:rPr>
                <w:rFonts w:hint="eastAsia" w:ascii="黑体" w:eastAsia="黑体"/>
                <w:w w:val="105"/>
                <w:sz w:val="24"/>
                <w:szCs w:val="24"/>
              </w:rPr>
              <w:t>违法情节及后果</w:t>
            </w:r>
          </w:p>
        </w:tc>
        <w:tc>
          <w:tcPr>
            <w:tcW w:w="1950" w:type="dxa"/>
            <w:vAlign w:val="center"/>
          </w:tcPr>
          <w:p>
            <w:pPr>
              <w:pStyle w:val="6"/>
              <w:spacing w:before="139"/>
              <w:ind w:left="43"/>
              <w:jc w:val="center"/>
              <w:rPr>
                <w:rFonts w:hint="eastAsia" w:ascii="黑体" w:eastAsia="黑体"/>
                <w:sz w:val="24"/>
                <w:szCs w:val="24"/>
              </w:rPr>
            </w:pPr>
            <w:r>
              <w:rPr>
                <w:rFonts w:hint="eastAsia" w:ascii="黑体" w:eastAsia="黑体"/>
                <w:w w:val="105"/>
                <w:sz w:val="24"/>
                <w:szCs w:val="24"/>
              </w:rPr>
              <w:t>处罚裁量标准</w:t>
            </w:r>
          </w:p>
        </w:tc>
        <w:tc>
          <w:tcPr>
            <w:tcW w:w="2132" w:type="dxa"/>
            <w:vAlign w:val="center"/>
          </w:tcPr>
          <w:p>
            <w:pPr>
              <w:pStyle w:val="6"/>
              <w:spacing w:before="139"/>
              <w:ind w:left="897" w:right="845"/>
              <w:jc w:val="center"/>
              <w:rPr>
                <w:rFonts w:hint="eastAsia" w:ascii="黑体" w:eastAsia="黑体"/>
                <w:sz w:val="24"/>
                <w:szCs w:val="24"/>
              </w:rPr>
            </w:pPr>
            <w:r>
              <w:rPr>
                <w:rFonts w:hint="eastAsia" w:ascii="黑体" w:eastAsia="黑体"/>
                <w:w w:val="10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29" w:hRule="atLeast"/>
        </w:trPr>
        <w:tc>
          <w:tcPr>
            <w:tcW w:w="480" w:type="dxa"/>
            <w:vAlign w:val="center"/>
          </w:tcPr>
          <w:p>
            <w:pPr>
              <w:pStyle w:val="6"/>
              <w:jc w:val="center"/>
              <w:rPr>
                <w:rFonts w:ascii="方正小标宋简体"/>
                <w:sz w:val="24"/>
                <w:szCs w:val="24"/>
              </w:rPr>
            </w:pPr>
          </w:p>
          <w:p>
            <w:pPr>
              <w:pStyle w:val="6"/>
              <w:jc w:val="center"/>
              <w:rPr>
                <w:rFonts w:ascii="方正小标宋简体"/>
                <w:sz w:val="24"/>
                <w:szCs w:val="24"/>
              </w:rPr>
            </w:pPr>
          </w:p>
          <w:p>
            <w:pPr>
              <w:pStyle w:val="6"/>
              <w:jc w:val="center"/>
              <w:rPr>
                <w:rFonts w:ascii="方正小标宋简体"/>
                <w:sz w:val="24"/>
                <w:szCs w:val="24"/>
              </w:rPr>
            </w:pPr>
          </w:p>
          <w:p>
            <w:pPr>
              <w:pStyle w:val="6"/>
              <w:jc w:val="center"/>
              <w:rPr>
                <w:rFonts w:hint="eastAsia" w:ascii="方正小标宋简体" w:eastAsia="宋体"/>
                <w:sz w:val="24"/>
                <w:szCs w:val="24"/>
                <w:lang w:val="en-US" w:eastAsia="zh-CN"/>
              </w:rPr>
            </w:pPr>
            <w:r>
              <w:rPr>
                <w:rFonts w:hint="eastAsia" w:ascii="方正小标宋简体"/>
                <w:sz w:val="24"/>
                <w:szCs w:val="24"/>
                <w:lang w:val="en-US" w:eastAsia="zh-CN"/>
              </w:rPr>
              <w:t>1</w:t>
            </w:r>
          </w:p>
          <w:p>
            <w:pPr>
              <w:pStyle w:val="6"/>
              <w:jc w:val="center"/>
              <w:rPr>
                <w:rFonts w:ascii="方正小标宋简体"/>
                <w:sz w:val="24"/>
                <w:szCs w:val="24"/>
              </w:rPr>
            </w:pPr>
          </w:p>
          <w:p>
            <w:pPr>
              <w:pStyle w:val="6"/>
              <w:jc w:val="center"/>
              <w:rPr>
                <w:rFonts w:ascii="方正小标宋简体"/>
                <w:sz w:val="24"/>
                <w:szCs w:val="24"/>
              </w:rPr>
            </w:pPr>
          </w:p>
          <w:p>
            <w:pPr>
              <w:pStyle w:val="6"/>
              <w:jc w:val="center"/>
              <w:rPr>
                <w:rFonts w:ascii="方正小标宋简体"/>
                <w:sz w:val="24"/>
                <w:szCs w:val="24"/>
              </w:rPr>
            </w:pPr>
          </w:p>
          <w:p>
            <w:pPr>
              <w:pStyle w:val="6"/>
              <w:spacing w:before="12"/>
              <w:jc w:val="center"/>
              <w:rPr>
                <w:rFonts w:ascii="方正小标宋简体"/>
                <w:sz w:val="24"/>
                <w:szCs w:val="24"/>
              </w:rPr>
            </w:pPr>
          </w:p>
          <w:p>
            <w:pPr>
              <w:pStyle w:val="6"/>
              <w:ind w:right="8"/>
              <w:jc w:val="center"/>
              <w:rPr>
                <w:rFonts w:ascii="Tahoma"/>
                <w:b/>
                <w:sz w:val="24"/>
                <w:szCs w:val="24"/>
              </w:rPr>
            </w:pPr>
          </w:p>
        </w:tc>
        <w:tc>
          <w:tcPr>
            <w:tcW w:w="1862" w:type="dxa"/>
            <w:vAlign w:val="center"/>
          </w:tcPr>
          <w:p>
            <w:pPr>
              <w:rPr>
                <w:rFonts w:hint="eastAsia" w:ascii="仿宋" w:hAnsi="仿宋" w:eastAsia="仿宋" w:cs="仿宋"/>
                <w:sz w:val="28"/>
                <w:szCs w:val="28"/>
              </w:rPr>
            </w:pPr>
            <w:r>
              <w:rPr>
                <w:rFonts w:hint="eastAsia" w:ascii="仿宋" w:hAnsi="仿宋" w:eastAsia="仿宋" w:cs="仿宋"/>
                <w:sz w:val="28"/>
                <w:szCs w:val="28"/>
                <w:lang w:eastAsia="zh-CN"/>
              </w:rPr>
              <w:t>不</w:t>
            </w:r>
            <w:r>
              <w:rPr>
                <w:rFonts w:hint="eastAsia" w:ascii="仿宋" w:hAnsi="仿宋" w:eastAsia="仿宋" w:cs="仿宋"/>
                <w:sz w:val="28"/>
                <w:szCs w:val="28"/>
              </w:rPr>
              <w:t>按照规定装载、计重、开票、登记，出具货物装载单</w:t>
            </w:r>
            <w:r>
              <w:rPr>
                <w:rFonts w:hint="eastAsia" w:ascii="仿宋" w:hAnsi="仿宋" w:eastAsia="仿宋" w:cs="仿宋"/>
                <w:sz w:val="28"/>
                <w:szCs w:val="28"/>
                <w:lang w:eastAsia="zh-CN"/>
              </w:rPr>
              <w:t>。</w:t>
            </w:r>
          </w:p>
          <w:p>
            <w:pPr>
              <w:pStyle w:val="6"/>
              <w:ind w:left="20"/>
              <w:jc w:val="center"/>
              <w:rPr>
                <w:rFonts w:hint="eastAsia" w:ascii="仿宋" w:hAnsi="仿宋" w:eastAsia="仿宋" w:cs="仿宋"/>
                <w:sz w:val="28"/>
                <w:szCs w:val="28"/>
              </w:rPr>
            </w:pPr>
          </w:p>
        </w:tc>
        <w:tc>
          <w:tcPr>
            <w:tcW w:w="5102" w:type="dxa"/>
            <w:vAlign w:val="center"/>
          </w:tcPr>
          <w:p>
            <w:pPr>
              <w:pStyle w:val="6"/>
              <w:spacing w:before="13"/>
              <w:jc w:val="center"/>
              <w:rPr>
                <w:rFonts w:hint="eastAsia" w:ascii="仿宋" w:hAnsi="仿宋" w:eastAsia="仿宋" w:cs="仿宋"/>
                <w:sz w:val="24"/>
                <w:szCs w:val="24"/>
              </w:rPr>
            </w:pPr>
            <w:r>
              <w:rPr>
                <w:rStyle w:val="4"/>
                <w:rFonts w:hint="eastAsia" w:ascii="仿宋" w:hAnsi="仿宋" w:eastAsia="仿宋" w:cs="仿宋"/>
                <w:i w:val="0"/>
                <w:caps w:val="0"/>
                <w:color w:val="333333"/>
                <w:spacing w:val="0"/>
                <w:sz w:val="24"/>
                <w:szCs w:val="24"/>
                <w:shd w:val="clear" w:fill="FFFFFF"/>
                <w:lang w:eastAsia="zh-CN"/>
              </w:rPr>
              <w:t>《</w:t>
            </w:r>
            <w:r>
              <w:rPr>
                <w:rStyle w:val="4"/>
                <w:rFonts w:hint="eastAsia" w:ascii="仿宋" w:hAnsi="仿宋" w:eastAsia="仿宋" w:cs="仿宋"/>
                <w:i w:val="0"/>
                <w:caps w:val="0"/>
                <w:color w:val="333333"/>
                <w:spacing w:val="0"/>
                <w:sz w:val="24"/>
                <w:szCs w:val="24"/>
                <w:shd w:val="clear" w:fill="FFFFFF"/>
              </w:rPr>
              <w:t>山西省治理道路货物运输源头超限超载办法</w:t>
            </w:r>
            <w:r>
              <w:rPr>
                <w:rStyle w:val="4"/>
                <w:rFonts w:hint="eastAsia" w:ascii="仿宋" w:hAnsi="仿宋" w:eastAsia="仿宋" w:cs="仿宋"/>
                <w:i w:val="0"/>
                <w:caps w:val="0"/>
                <w:color w:val="333333"/>
                <w:spacing w:val="0"/>
                <w:sz w:val="24"/>
                <w:szCs w:val="24"/>
                <w:shd w:val="clear" w:fill="FFFFFF"/>
                <w:lang w:eastAsia="zh-CN"/>
              </w:rPr>
              <w:t>》</w:t>
            </w:r>
          </w:p>
          <w:p>
            <w:pPr>
              <w:pStyle w:val="6"/>
              <w:spacing w:line="242" w:lineRule="auto"/>
              <w:ind w:left="27" w:right="8"/>
              <w:jc w:val="left"/>
              <w:rPr>
                <w:rFonts w:hint="eastAsia" w:ascii="仿宋" w:hAnsi="仿宋" w:eastAsia="仿宋" w:cs="仿宋"/>
                <w:sz w:val="28"/>
                <w:szCs w:val="28"/>
              </w:rPr>
            </w:pPr>
            <w:r>
              <w:rPr>
                <w:rFonts w:hint="eastAsia" w:ascii="仿宋" w:hAnsi="仿宋" w:eastAsia="仿宋" w:cs="仿宋"/>
                <w:sz w:val="28"/>
                <w:szCs w:val="28"/>
              </w:rPr>
              <w:t>第十七条 源头单位违反本办法第九条第四项规定超限超载的，由县级以上人民政府交通运输主管部门责令改正，处一千元罚款。</w:t>
            </w:r>
          </w:p>
        </w:tc>
        <w:tc>
          <w:tcPr>
            <w:tcW w:w="830" w:type="dxa"/>
            <w:vAlign w:val="center"/>
          </w:tcPr>
          <w:p>
            <w:pPr>
              <w:pStyle w:val="6"/>
              <w:jc w:val="center"/>
              <w:rPr>
                <w:rFonts w:hint="eastAsia" w:ascii="仿宋" w:hAnsi="仿宋" w:eastAsia="仿宋" w:cs="仿宋"/>
                <w:sz w:val="28"/>
                <w:szCs w:val="28"/>
              </w:rPr>
            </w:pPr>
          </w:p>
          <w:p>
            <w:pPr>
              <w:pStyle w:val="6"/>
              <w:ind w:left="51" w:right="22"/>
              <w:jc w:val="center"/>
              <w:rPr>
                <w:rFonts w:hint="eastAsia" w:ascii="仿宋" w:hAnsi="仿宋" w:eastAsia="仿宋" w:cs="仿宋"/>
                <w:sz w:val="28"/>
                <w:szCs w:val="28"/>
              </w:rPr>
            </w:pPr>
            <w:r>
              <w:rPr>
                <w:rFonts w:hint="eastAsia" w:ascii="仿宋" w:hAnsi="仿宋" w:eastAsia="仿宋" w:cs="仿宋"/>
                <w:w w:val="105"/>
                <w:sz w:val="28"/>
                <w:szCs w:val="28"/>
              </w:rPr>
              <w:t>一般</w:t>
            </w:r>
          </w:p>
        </w:tc>
        <w:tc>
          <w:tcPr>
            <w:tcW w:w="3044" w:type="dxa"/>
            <w:vAlign w:val="center"/>
          </w:tcPr>
          <w:p>
            <w:pPr>
              <w:pStyle w:val="6"/>
              <w:numPr>
                <w:ilvl w:val="0"/>
                <w:numId w:val="0"/>
              </w:numPr>
              <w:tabs>
                <w:tab w:val="left" w:pos="208"/>
              </w:tabs>
              <w:spacing w:before="1" w:after="0" w:line="240" w:lineRule="auto"/>
              <w:ind w:left="35" w:leftChars="0" w:right="133" w:rightChars="0"/>
              <w:jc w:val="left"/>
              <w:rPr>
                <w:rFonts w:hint="eastAsia" w:ascii="仿宋" w:hAnsi="仿宋" w:eastAsia="仿宋" w:cs="仿宋"/>
                <w:sz w:val="28"/>
                <w:szCs w:val="28"/>
              </w:rPr>
            </w:pPr>
            <w:r>
              <w:rPr>
                <w:rFonts w:hint="eastAsia" w:ascii="仿宋" w:hAnsi="仿宋" w:eastAsia="仿宋" w:cs="仿宋"/>
                <w:sz w:val="28"/>
                <w:szCs w:val="28"/>
              </w:rPr>
              <w:t xml:space="preserve">违法行为已实施， </w:t>
            </w:r>
            <w:r>
              <w:rPr>
                <w:rFonts w:hint="eastAsia" w:ascii="仿宋" w:hAnsi="仿宋" w:eastAsia="仿宋" w:cs="仿宋"/>
                <w:w w:val="105"/>
                <w:sz w:val="28"/>
                <w:szCs w:val="28"/>
              </w:rPr>
              <w:t>经责令改正，能及时改正的。</w:t>
            </w:r>
          </w:p>
        </w:tc>
        <w:tc>
          <w:tcPr>
            <w:tcW w:w="1950" w:type="dxa"/>
            <w:vAlign w:val="center"/>
          </w:tcPr>
          <w:p>
            <w:pPr>
              <w:pStyle w:val="6"/>
              <w:ind w:left="31"/>
              <w:jc w:val="center"/>
              <w:rPr>
                <w:rFonts w:hint="eastAsia" w:ascii="仿宋" w:hAnsi="仿宋" w:eastAsia="仿宋" w:cs="仿宋"/>
                <w:sz w:val="28"/>
                <w:szCs w:val="28"/>
              </w:rPr>
            </w:pPr>
            <w:r>
              <w:rPr>
                <w:rFonts w:hint="eastAsia" w:ascii="仿宋" w:hAnsi="仿宋" w:eastAsia="仿宋" w:cs="仿宋"/>
                <w:w w:val="105"/>
                <w:sz w:val="28"/>
                <w:szCs w:val="28"/>
              </w:rPr>
              <w:t>处</w:t>
            </w:r>
            <w:r>
              <w:rPr>
                <w:rFonts w:hint="eastAsia" w:ascii="仿宋" w:hAnsi="仿宋" w:eastAsia="仿宋" w:cs="仿宋"/>
                <w:w w:val="105"/>
                <w:sz w:val="28"/>
                <w:szCs w:val="28"/>
                <w:lang w:val="en-US" w:eastAsia="zh-CN"/>
              </w:rPr>
              <w:t>1000元</w:t>
            </w:r>
            <w:r>
              <w:rPr>
                <w:rFonts w:hint="eastAsia" w:ascii="仿宋" w:hAnsi="仿宋" w:eastAsia="仿宋" w:cs="仿宋"/>
                <w:w w:val="105"/>
                <w:sz w:val="28"/>
                <w:szCs w:val="28"/>
              </w:rPr>
              <w:t>罚款</w:t>
            </w:r>
          </w:p>
        </w:tc>
        <w:tc>
          <w:tcPr>
            <w:tcW w:w="2132" w:type="dxa"/>
            <w:vAlign w:val="center"/>
          </w:tcPr>
          <w:p>
            <w:pPr>
              <w:pStyle w:val="6"/>
              <w:jc w:val="center"/>
              <w:rPr>
                <w:rFonts w:ascii="Times New Roman"/>
                <w:sz w:val="24"/>
                <w:szCs w:val="24"/>
              </w:rPr>
            </w:pPr>
          </w:p>
        </w:tc>
      </w:tr>
    </w:tbl>
    <w:p>
      <w:pPr>
        <w:jc w:val="center"/>
        <w:rPr>
          <w:sz w:val="36"/>
          <w:szCs w:val="36"/>
        </w:rPr>
      </w:pPr>
      <w:r>
        <w:rPr>
          <w:rFonts w:hint="eastAsia" w:ascii="方正小标宋简体" w:eastAsia="方正小标宋简体"/>
          <w:sz w:val="36"/>
          <w:szCs w:val="36"/>
          <w:lang w:eastAsia="zh-CN"/>
        </w:rPr>
        <w:t>夏县交通运输局治理道路货物运输源头超限超载</w:t>
      </w:r>
      <w:r>
        <w:rPr>
          <w:rFonts w:hint="eastAsia" w:ascii="方正小标宋简体" w:eastAsia="方正小标宋简体"/>
          <w:sz w:val="36"/>
          <w:szCs w:val="36"/>
        </w:rPr>
        <w:t>行政处罚裁量基</w:t>
      </w:r>
      <w:r>
        <w:rPr>
          <w:rFonts w:hint="eastAsia" w:ascii="方正小标宋简体" w:eastAsia="方正小标宋简体"/>
          <w:sz w:val="36"/>
          <w:szCs w:val="36"/>
          <w:lang w:eastAsia="zh-CN"/>
        </w:rPr>
        <w:t>准</w:t>
      </w:r>
    </w:p>
    <w:p/>
    <w:p/>
    <w:p/>
    <w:p/>
    <w:tbl>
      <w:tblPr>
        <w:tblStyle w:val="5"/>
        <w:tblW w:w="1562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3"/>
        <w:gridCol w:w="3"/>
        <w:gridCol w:w="1874"/>
        <w:gridCol w:w="15"/>
        <w:gridCol w:w="5127"/>
        <w:gridCol w:w="48"/>
        <w:gridCol w:w="788"/>
        <w:gridCol w:w="54"/>
        <w:gridCol w:w="2891"/>
        <w:gridCol w:w="196"/>
        <w:gridCol w:w="1892"/>
        <w:gridCol w:w="275"/>
        <w:gridCol w:w="1874"/>
        <w:gridCol w:w="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486" w:type="dxa"/>
            <w:gridSpan w:val="2"/>
            <w:vAlign w:val="center"/>
          </w:tcPr>
          <w:p>
            <w:pPr>
              <w:pStyle w:val="6"/>
              <w:spacing w:before="139"/>
              <w:ind w:left="74"/>
              <w:jc w:val="center"/>
              <w:rPr>
                <w:rFonts w:hint="eastAsia" w:ascii="黑体" w:eastAsia="黑体"/>
                <w:sz w:val="24"/>
                <w:szCs w:val="24"/>
              </w:rPr>
            </w:pPr>
            <w:r>
              <w:rPr>
                <w:rFonts w:hint="eastAsia" w:ascii="黑体" w:eastAsia="黑体"/>
                <w:w w:val="105"/>
                <w:sz w:val="24"/>
                <w:szCs w:val="24"/>
              </w:rPr>
              <w:t>序号</w:t>
            </w:r>
          </w:p>
        </w:tc>
        <w:tc>
          <w:tcPr>
            <w:tcW w:w="1889" w:type="dxa"/>
            <w:gridSpan w:val="2"/>
            <w:vAlign w:val="center"/>
          </w:tcPr>
          <w:p>
            <w:pPr>
              <w:pStyle w:val="6"/>
              <w:spacing w:before="139"/>
              <w:ind w:left="601"/>
              <w:jc w:val="center"/>
              <w:rPr>
                <w:rFonts w:hint="eastAsia" w:ascii="黑体" w:eastAsia="黑体"/>
                <w:sz w:val="24"/>
                <w:szCs w:val="24"/>
              </w:rPr>
            </w:pPr>
            <w:r>
              <w:rPr>
                <w:rFonts w:hint="eastAsia" w:ascii="黑体" w:eastAsia="黑体"/>
                <w:w w:val="105"/>
                <w:sz w:val="24"/>
                <w:szCs w:val="24"/>
              </w:rPr>
              <w:t>违法种类</w:t>
            </w:r>
          </w:p>
        </w:tc>
        <w:tc>
          <w:tcPr>
            <w:tcW w:w="5175" w:type="dxa"/>
            <w:gridSpan w:val="2"/>
            <w:vAlign w:val="center"/>
          </w:tcPr>
          <w:p>
            <w:pPr>
              <w:pStyle w:val="6"/>
              <w:spacing w:before="139"/>
              <w:ind w:left="2207" w:right="2185"/>
              <w:jc w:val="center"/>
              <w:rPr>
                <w:rFonts w:hint="eastAsia" w:ascii="黑体" w:eastAsia="黑体"/>
                <w:w w:val="105"/>
                <w:sz w:val="24"/>
                <w:szCs w:val="24"/>
              </w:rPr>
            </w:pPr>
            <w:r>
              <w:rPr>
                <w:rFonts w:hint="eastAsia" w:ascii="黑体" w:eastAsia="黑体"/>
                <w:w w:val="105"/>
                <w:sz w:val="24"/>
                <w:szCs w:val="24"/>
              </w:rPr>
              <w:t>法律</w:t>
            </w:r>
          </w:p>
          <w:p>
            <w:pPr>
              <w:pStyle w:val="6"/>
              <w:spacing w:before="139"/>
              <w:ind w:left="2207" w:right="2185"/>
              <w:jc w:val="center"/>
              <w:rPr>
                <w:rFonts w:hint="eastAsia" w:ascii="黑体" w:eastAsia="黑体"/>
                <w:sz w:val="24"/>
                <w:szCs w:val="24"/>
              </w:rPr>
            </w:pPr>
            <w:r>
              <w:rPr>
                <w:rFonts w:hint="eastAsia" w:ascii="黑体" w:eastAsia="黑体"/>
                <w:w w:val="105"/>
                <w:sz w:val="24"/>
                <w:szCs w:val="24"/>
              </w:rPr>
              <w:t>依据</w:t>
            </w:r>
          </w:p>
        </w:tc>
        <w:tc>
          <w:tcPr>
            <w:tcW w:w="842" w:type="dxa"/>
            <w:gridSpan w:val="2"/>
            <w:vAlign w:val="center"/>
          </w:tcPr>
          <w:p>
            <w:pPr>
              <w:pStyle w:val="6"/>
              <w:spacing w:before="139"/>
              <w:ind w:left="51" w:right="21"/>
              <w:jc w:val="center"/>
              <w:rPr>
                <w:rFonts w:hint="eastAsia" w:ascii="黑体" w:eastAsia="黑体"/>
                <w:w w:val="105"/>
                <w:sz w:val="24"/>
                <w:szCs w:val="24"/>
              </w:rPr>
            </w:pPr>
            <w:r>
              <w:rPr>
                <w:rFonts w:hint="eastAsia" w:ascii="黑体" w:eastAsia="黑体"/>
                <w:w w:val="105"/>
                <w:sz w:val="24"/>
                <w:szCs w:val="24"/>
              </w:rPr>
              <w:t>违法</w:t>
            </w:r>
          </w:p>
          <w:p>
            <w:pPr>
              <w:pStyle w:val="6"/>
              <w:spacing w:before="139"/>
              <w:ind w:left="51" w:right="21"/>
              <w:jc w:val="center"/>
              <w:rPr>
                <w:rFonts w:hint="eastAsia" w:ascii="黑体" w:eastAsia="黑体"/>
                <w:sz w:val="24"/>
                <w:szCs w:val="24"/>
              </w:rPr>
            </w:pPr>
            <w:r>
              <w:rPr>
                <w:rFonts w:hint="eastAsia" w:ascii="黑体" w:eastAsia="黑体"/>
                <w:w w:val="105"/>
                <w:sz w:val="24"/>
                <w:szCs w:val="24"/>
              </w:rPr>
              <w:t>程度</w:t>
            </w:r>
          </w:p>
        </w:tc>
        <w:tc>
          <w:tcPr>
            <w:tcW w:w="3087" w:type="dxa"/>
            <w:gridSpan w:val="2"/>
            <w:vAlign w:val="center"/>
          </w:tcPr>
          <w:p>
            <w:pPr>
              <w:pStyle w:val="6"/>
              <w:spacing w:before="139"/>
              <w:jc w:val="center"/>
              <w:rPr>
                <w:rFonts w:hint="eastAsia" w:ascii="黑体" w:eastAsia="黑体"/>
                <w:sz w:val="24"/>
                <w:szCs w:val="24"/>
              </w:rPr>
            </w:pPr>
            <w:r>
              <w:rPr>
                <w:rFonts w:hint="eastAsia" w:ascii="黑体" w:eastAsia="黑体"/>
                <w:w w:val="105"/>
                <w:sz w:val="24"/>
                <w:szCs w:val="24"/>
              </w:rPr>
              <w:t>违法情节及后果</w:t>
            </w:r>
          </w:p>
        </w:tc>
        <w:tc>
          <w:tcPr>
            <w:tcW w:w="2167" w:type="dxa"/>
            <w:gridSpan w:val="2"/>
            <w:vAlign w:val="center"/>
          </w:tcPr>
          <w:p>
            <w:pPr>
              <w:pStyle w:val="6"/>
              <w:spacing w:before="139"/>
              <w:ind w:left="43"/>
              <w:jc w:val="center"/>
              <w:rPr>
                <w:rFonts w:hint="eastAsia" w:ascii="黑体" w:eastAsia="黑体"/>
                <w:sz w:val="24"/>
                <w:szCs w:val="24"/>
              </w:rPr>
            </w:pPr>
            <w:r>
              <w:rPr>
                <w:rFonts w:hint="eastAsia" w:ascii="黑体" w:eastAsia="黑体"/>
                <w:w w:val="105"/>
                <w:sz w:val="24"/>
                <w:szCs w:val="24"/>
              </w:rPr>
              <w:t>处罚裁量标准</w:t>
            </w:r>
          </w:p>
        </w:tc>
        <w:tc>
          <w:tcPr>
            <w:tcW w:w="1974" w:type="dxa"/>
            <w:gridSpan w:val="2"/>
            <w:vAlign w:val="center"/>
          </w:tcPr>
          <w:p>
            <w:pPr>
              <w:pStyle w:val="6"/>
              <w:spacing w:before="139"/>
              <w:ind w:left="897" w:right="845"/>
              <w:jc w:val="center"/>
              <w:rPr>
                <w:rFonts w:hint="eastAsia" w:ascii="黑体" w:eastAsia="黑体"/>
                <w:sz w:val="24"/>
                <w:szCs w:val="24"/>
              </w:rPr>
            </w:pPr>
            <w:r>
              <w:rPr>
                <w:rFonts w:hint="eastAsia" w:ascii="黑体" w:eastAsia="黑体"/>
                <w:w w:val="10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35" w:hRule="atLeast"/>
        </w:trPr>
        <w:tc>
          <w:tcPr>
            <w:tcW w:w="486" w:type="dxa"/>
            <w:gridSpan w:val="2"/>
            <w:vMerge w:val="restart"/>
            <w:vAlign w:val="center"/>
          </w:tcPr>
          <w:p>
            <w:pPr>
              <w:pStyle w:val="6"/>
              <w:jc w:val="center"/>
              <w:rPr>
                <w:rFonts w:hint="eastAsia" w:ascii="仿宋" w:hAnsi="仿宋" w:eastAsia="仿宋" w:cs="仿宋"/>
                <w:sz w:val="28"/>
                <w:szCs w:val="28"/>
              </w:rPr>
            </w:pPr>
          </w:p>
          <w:p>
            <w:pPr>
              <w:pStyle w:val="6"/>
              <w:jc w:val="center"/>
              <w:rPr>
                <w:rFonts w:hint="eastAsia" w:ascii="仿宋" w:hAnsi="仿宋" w:eastAsia="仿宋" w:cs="仿宋"/>
                <w:sz w:val="28"/>
                <w:szCs w:val="28"/>
              </w:rPr>
            </w:pPr>
          </w:p>
          <w:p>
            <w:pPr>
              <w:pStyle w:val="6"/>
              <w:jc w:val="center"/>
              <w:rPr>
                <w:rFonts w:hint="eastAsia" w:ascii="仿宋" w:hAnsi="仿宋" w:eastAsia="仿宋" w:cs="仿宋"/>
                <w:sz w:val="28"/>
                <w:szCs w:val="28"/>
              </w:rPr>
            </w:pPr>
          </w:p>
          <w:p>
            <w:pPr>
              <w:pStyle w:val="6"/>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p>
            <w:pPr>
              <w:pStyle w:val="6"/>
              <w:jc w:val="center"/>
              <w:rPr>
                <w:rFonts w:hint="eastAsia" w:ascii="仿宋" w:hAnsi="仿宋" w:eastAsia="仿宋" w:cs="仿宋"/>
                <w:sz w:val="28"/>
                <w:szCs w:val="28"/>
              </w:rPr>
            </w:pPr>
          </w:p>
          <w:p>
            <w:pPr>
              <w:pStyle w:val="6"/>
              <w:jc w:val="center"/>
              <w:rPr>
                <w:rFonts w:hint="eastAsia" w:ascii="仿宋" w:hAnsi="仿宋" w:eastAsia="仿宋" w:cs="仿宋"/>
                <w:sz w:val="28"/>
                <w:szCs w:val="28"/>
              </w:rPr>
            </w:pPr>
          </w:p>
          <w:p>
            <w:pPr>
              <w:pStyle w:val="6"/>
              <w:jc w:val="center"/>
              <w:rPr>
                <w:rFonts w:hint="eastAsia" w:ascii="仿宋" w:hAnsi="仿宋" w:eastAsia="仿宋" w:cs="仿宋"/>
                <w:sz w:val="28"/>
                <w:szCs w:val="28"/>
              </w:rPr>
            </w:pPr>
          </w:p>
          <w:p>
            <w:pPr>
              <w:pStyle w:val="6"/>
              <w:spacing w:before="12"/>
              <w:jc w:val="center"/>
              <w:rPr>
                <w:rFonts w:hint="eastAsia" w:ascii="仿宋" w:hAnsi="仿宋" w:eastAsia="仿宋" w:cs="仿宋"/>
                <w:sz w:val="28"/>
                <w:szCs w:val="28"/>
              </w:rPr>
            </w:pPr>
          </w:p>
          <w:p>
            <w:pPr>
              <w:pStyle w:val="6"/>
              <w:ind w:right="8"/>
              <w:jc w:val="center"/>
              <w:rPr>
                <w:rFonts w:hint="eastAsia" w:ascii="仿宋" w:hAnsi="仿宋" w:eastAsia="仿宋" w:cs="仿宋"/>
                <w:b/>
                <w:sz w:val="28"/>
                <w:szCs w:val="28"/>
              </w:rPr>
            </w:pPr>
          </w:p>
        </w:tc>
        <w:tc>
          <w:tcPr>
            <w:tcW w:w="1889"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配置符合国家标准的称重设施和信息监控设施；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 w:hAnsi="仿宋" w:eastAsia="仿宋" w:cs="仿宋"/>
                <w:i w:val="0"/>
                <w:caps w:val="0"/>
                <w:color w:val="333333"/>
                <w:spacing w:val="0"/>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将货物装载单、监控视频等数据实时传输至源头治超信息管理平台；</w:t>
            </w:r>
            <w:r>
              <w:rPr>
                <w:rFonts w:hint="eastAsia" w:ascii="仿宋" w:hAnsi="仿宋" w:eastAsia="仿宋" w:cs="仿宋"/>
                <w:sz w:val="28"/>
                <w:szCs w:val="28"/>
                <w:lang w:val="en-US" w:eastAsia="zh-CN"/>
              </w:rPr>
              <w:t>3、</w:t>
            </w:r>
            <w:r>
              <w:rPr>
                <w:rFonts w:hint="eastAsia" w:ascii="仿宋" w:hAnsi="仿宋" w:eastAsia="仿宋" w:cs="仿宋"/>
                <w:sz w:val="28"/>
                <w:szCs w:val="28"/>
              </w:rPr>
              <w:t>及时处置源头治超隐患，并向县级人民政府交通运输主管部门报告。</w:t>
            </w:r>
          </w:p>
          <w:p>
            <w:pPr>
              <w:pStyle w:val="6"/>
              <w:ind w:left="20"/>
              <w:jc w:val="center"/>
              <w:rPr>
                <w:rFonts w:hint="eastAsia" w:ascii="仿宋" w:hAnsi="仿宋" w:eastAsia="仿宋" w:cs="仿宋"/>
                <w:sz w:val="28"/>
                <w:szCs w:val="28"/>
              </w:rPr>
            </w:pPr>
          </w:p>
        </w:tc>
        <w:tc>
          <w:tcPr>
            <w:tcW w:w="5175" w:type="dxa"/>
            <w:gridSpan w:val="2"/>
            <w:vMerge w:val="restart"/>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F8"/>
              <w:spacing w:before="0" w:beforeAutospacing="0" w:after="0" w:afterAutospacing="0"/>
              <w:ind w:left="0" w:right="0" w:firstLine="0"/>
              <w:jc w:val="both"/>
              <w:rPr>
                <w:rFonts w:hint="eastAsia" w:ascii="仿宋" w:hAnsi="仿宋" w:eastAsia="仿宋" w:cs="仿宋"/>
                <w:b/>
                <w:bCs w:val="0"/>
                <w:i w:val="0"/>
                <w:caps w:val="0"/>
                <w:color w:val="333333"/>
                <w:spacing w:val="0"/>
                <w:sz w:val="24"/>
                <w:szCs w:val="24"/>
                <w:shd w:val="clear" w:fill="FFF8F8"/>
              </w:rPr>
            </w:pPr>
            <w:r>
              <w:rPr>
                <w:rStyle w:val="4"/>
                <w:rFonts w:hint="eastAsia" w:ascii="仿宋" w:hAnsi="仿宋" w:eastAsia="仿宋" w:cs="仿宋"/>
                <w:b/>
                <w:bCs w:val="0"/>
                <w:i w:val="0"/>
                <w:caps w:val="0"/>
                <w:color w:val="333333"/>
                <w:spacing w:val="0"/>
                <w:sz w:val="24"/>
                <w:szCs w:val="24"/>
                <w:shd w:val="clear" w:fill="FFFFFF"/>
                <w:lang w:eastAsia="zh-CN"/>
              </w:rPr>
              <w:t>《</w:t>
            </w:r>
            <w:r>
              <w:rPr>
                <w:rStyle w:val="4"/>
                <w:rFonts w:hint="eastAsia" w:ascii="仿宋" w:hAnsi="仿宋" w:eastAsia="仿宋" w:cs="仿宋"/>
                <w:b/>
                <w:bCs w:val="0"/>
                <w:i w:val="0"/>
                <w:caps w:val="0"/>
                <w:color w:val="333333"/>
                <w:spacing w:val="0"/>
                <w:sz w:val="24"/>
                <w:szCs w:val="24"/>
                <w:shd w:val="clear" w:fill="FFFFFF"/>
              </w:rPr>
              <w:t>山西省</w:t>
            </w:r>
            <w:r>
              <w:rPr>
                <w:rFonts w:hint="eastAsia" w:ascii="仿宋" w:hAnsi="仿宋" w:eastAsia="仿宋" w:cs="仿宋"/>
                <w:b/>
                <w:bCs w:val="0"/>
                <w:i w:val="0"/>
                <w:caps w:val="0"/>
                <w:color w:val="333333"/>
                <w:spacing w:val="0"/>
                <w:sz w:val="24"/>
                <w:szCs w:val="24"/>
                <w:shd w:val="clear" w:fill="FFF8F8"/>
              </w:rPr>
              <w:t>治理道路货物运输源头超限超载办法</w:t>
            </w:r>
            <w:r>
              <w:rPr>
                <w:rFonts w:hint="eastAsia" w:ascii="仿宋" w:hAnsi="仿宋" w:eastAsia="仿宋" w:cs="仿宋"/>
                <w:b/>
                <w:bCs w:val="0"/>
                <w:i w:val="0"/>
                <w:caps w:val="0"/>
                <w:color w:val="333333"/>
                <w:spacing w:val="0"/>
                <w:sz w:val="24"/>
                <w:szCs w:val="24"/>
                <w:shd w:val="clear" w:fill="FFF8F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F8"/>
              <w:spacing w:before="0" w:beforeAutospacing="0" w:after="0" w:afterAutospacing="0"/>
              <w:ind w:left="0" w:right="0" w:firstLine="0"/>
              <w:jc w:val="left"/>
              <w:rPr>
                <w:rFonts w:hint="eastAsia" w:ascii="仿宋" w:hAnsi="仿宋" w:eastAsia="仿宋" w:cs="仿宋"/>
                <w:sz w:val="28"/>
                <w:szCs w:val="28"/>
              </w:rPr>
            </w:pPr>
            <w:r>
              <w:rPr>
                <w:rFonts w:hint="eastAsia" w:ascii="仿宋" w:hAnsi="仿宋" w:eastAsia="仿宋" w:cs="仿宋"/>
                <w:sz w:val="28"/>
                <w:szCs w:val="28"/>
              </w:rPr>
              <w:t>第十七条 源头单位违反本办法第九条第五项至第七项规定超限超载的，由县级以上人民政府交通运输主管部门责令改正，处二千元以上一万元以下罚款。</w:t>
            </w:r>
          </w:p>
        </w:tc>
        <w:tc>
          <w:tcPr>
            <w:tcW w:w="842" w:type="dxa"/>
            <w:gridSpan w:val="2"/>
            <w:vAlign w:val="center"/>
          </w:tcPr>
          <w:p>
            <w:pPr>
              <w:pStyle w:val="6"/>
              <w:jc w:val="center"/>
              <w:rPr>
                <w:rFonts w:hint="eastAsia" w:ascii="仿宋" w:hAnsi="仿宋" w:eastAsia="仿宋" w:cs="仿宋"/>
                <w:sz w:val="28"/>
                <w:szCs w:val="28"/>
              </w:rPr>
            </w:pPr>
          </w:p>
          <w:p>
            <w:pPr>
              <w:pStyle w:val="6"/>
              <w:ind w:left="51" w:right="22"/>
              <w:jc w:val="center"/>
              <w:rPr>
                <w:rFonts w:hint="eastAsia" w:ascii="仿宋" w:hAnsi="仿宋" w:eastAsia="仿宋" w:cs="仿宋"/>
                <w:sz w:val="28"/>
                <w:szCs w:val="28"/>
              </w:rPr>
            </w:pPr>
            <w:r>
              <w:rPr>
                <w:rFonts w:hint="eastAsia" w:ascii="仿宋" w:hAnsi="仿宋" w:eastAsia="仿宋" w:cs="仿宋"/>
                <w:w w:val="105"/>
                <w:sz w:val="28"/>
                <w:szCs w:val="28"/>
              </w:rPr>
              <w:t>一般</w:t>
            </w:r>
          </w:p>
        </w:tc>
        <w:tc>
          <w:tcPr>
            <w:tcW w:w="3087" w:type="dxa"/>
            <w:gridSpan w:val="2"/>
            <w:vAlign w:val="center"/>
          </w:tcPr>
          <w:p>
            <w:pPr>
              <w:pStyle w:val="6"/>
              <w:numPr>
                <w:ilvl w:val="0"/>
                <w:numId w:val="0"/>
              </w:numPr>
              <w:tabs>
                <w:tab w:val="left" w:pos="208"/>
              </w:tabs>
              <w:spacing w:before="1" w:after="0" w:line="240" w:lineRule="auto"/>
              <w:ind w:left="35" w:leftChars="0" w:right="133" w:rightChars="0"/>
              <w:jc w:val="left"/>
              <w:rPr>
                <w:rFonts w:hint="eastAsia" w:ascii="仿宋" w:hAnsi="仿宋" w:eastAsia="仿宋" w:cs="仿宋"/>
                <w:sz w:val="28"/>
                <w:szCs w:val="28"/>
                <w:lang w:eastAsia="zh-CN"/>
              </w:rPr>
            </w:pPr>
            <w:r>
              <w:rPr>
                <w:rFonts w:hint="eastAsia" w:ascii="仿宋" w:hAnsi="仿宋" w:eastAsia="仿宋" w:cs="仿宋"/>
                <w:sz w:val="28"/>
                <w:szCs w:val="28"/>
              </w:rPr>
              <w:t>违法行为已实施，</w:t>
            </w:r>
            <w:r>
              <w:rPr>
                <w:rFonts w:hint="eastAsia" w:ascii="仿宋" w:hAnsi="仿宋" w:eastAsia="仿宋" w:cs="仿宋"/>
                <w:sz w:val="28"/>
                <w:szCs w:val="28"/>
                <w:lang w:eastAsia="zh-CN"/>
              </w:rPr>
              <w:t>年内第一次违法的，能及时改正的。</w:t>
            </w:r>
          </w:p>
        </w:tc>
        <w:tc>
          <w:tcPr>
            <w:tcW w:w="2167" w:type="dxa"/>
            <w:gridSpan w:val="2"/>
            <w:vAlign w:val="center"/>
          </w:tcPr>
          <w:p>
            <w:pPr>
              <w:pStyle w:val="6"/>
              <w:ind w:left="31"/>
              <w:jc w:val="center"/>
              <w:rPr>
                <w:rFonts w:hint="eastAsia" w:ascii="仿宋" w:hAnsi="仿宋" w:eastAsia="仿宋" w:cs="仿宋"/>
                <w:sz w:val="28"/>
                <w:szCs w:val="28"/>
              </w:rPr>
            </w:pPr>
            <w:r>
              <w:rPr>
                <w:rFonts w:hint="eastAsia" w:ascii="仿宋" w:hAnsi="仿宋" w:eastAsia="仿宋" w:cs="仿宋"/>
                <w:w w:val="105"/>
                <w:sz w:val="28"/>
                <w:szCs w:val="28"/>
              </w:rPr>
              <w:t>处</w:t>
            </w:r>
            <w:r>
              <w:rPr>
                <w:rFonts w:hint="eastAsia" w:ascii="仿宋" w:hAnsi="仿宋" w:eastAsia="仿宋" w:cs="仿宋"/>
                <w:w w:val="105"/>
                <w:sz w:val="28"/>
                <w:szCs w:val="28"/>
                <w:lang w:val="en-US" w:eastAsia="zh-CN"/>
              </w:rPr>
              <w:t>2000元罚款</w:t>
            </w:r>
          </w:p>
        </w:tc>
        <w:tc>
          <w:tcPr>
            <w:tcW w:w="1974" w:type="dxa"/>
            <w:gridSpan w:val="2"/>
            <w:vAlign w:val="center"/>
          </w:tcPr>
          <w:p>
            <w:pPr>
              <w:pStyle w:val="6"/>
              <w:jc w:val="center"/>
              <w:rPr>
                <w:rFonts w:ascii="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9" w:hRule="atLeast"/>
        </w:trPr>
        <w:tc>
          <w:tcPr>
            <w:tcW w:w="486" w:type="dxa"/>
            <w:gridSpan w:val="2"/>
            <w:vMerge w:val="continue"/>
            <w:vAlign w:val="center"/>
          </w:tcPr>
          <w:p>
            <w:pPr>
              <w:jc w:val="center"/>
              <w:rPr>
                <w:rFonts w:hint="eastAsia" w:ascii="仿宋" w:hAnsi="仿宋" w:eastAsia="仿宋" w:cs="仿宋"/>
                <w:sz w:val="28"/>
                <w:szCs w:val="28"/>
              </w:rPr>
            </w:pPr>
          </w:p>
        </w:tc>
        <w:tc>
          <w:tcPr>
            <w:tcW w:w="1889" w:type="dxa"/>
            <w:gridSpan w:val="2"/>
            <w:vMerge w:val="continue"/>
            <w:vAlign w:val="center"/>
          </w:tcPr>
          <w:p>
            <w:pPr>
              <w:jc w:val="center"/>
              <w:rPr>
                <w:rFonts w:hint="eastAsia" w:ascii="仿宋" w:hAnsi="仿宋" w:eastAsia="仿宋" w:cs="仿宋"/>
                <w:sz w:val="28"/>
                <w:szCs w:val="28"/>
              </w:rPr>
            </w:pPr>
          </w:p>
        </w:tc>
        <w:tc>
          <w:tcPr>
            <w:tcW w:w="5175" w:type="dxa"/>
            <w:gridSpan w:val="2"/>
            <w:vMerge w:val="continue"/>
            <w:vAlign w:val="center"/>
          </w:tcPr>
          <w:p>
            <w:pPr>
              <w:jc w:val="center"/>
              <w:rPr>
                <w:rFonts w:hint="eastAsia" w:ascii="仿宋" w:hAnsi="仿宋" w:eastAsia="仿宋" w:cs="仿宋"/>
                <w:sz w:val="28"/>
                <w:szCs w:val="28"/>
              </w:rPr>
            </w:pPr>
          </w:p>
        </w:tc>
        <w:tc>
          <w:tcPr>
            <w:tcW w:w="842" w:type="dxa"/>
            <w:gridSpan w:val="2"/>
            <w:vAlign w:val="center"/>
          </w:tcPr>
          <w:p>
            <w:pPr>
              <w:pStyle w:val="6"/>
              <w:ind w:left="49" w:right="37"/>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较重</w:t>
            </w:r>
          </w:p>
        </w:tc>
        <w:tc>
          <w:tcPr>
            <w:tcW w:w="3087" w:type="dxa"/>
            <w:gridSpan w:val="2"/>
            <w:vAlign w:val="center"/>
          </w:tcPr>
          <w:p>
            <w:pPr>
              <w:pStyle w:val="6"/>
              <w:spacing w:before="128" w:line="242" w:lineRule="auto"/>
              <w:ind w:left="27" w:right="139"/>
              <w:jc w:val="left"/>
              <w:rPr>
                <w:rFonts w:hint="eastAsia" w:ascii="仿宋" w:hAnsi="仿宋" w:eastAsia="仿宋" w:cs="仿宋"/>
                <w:sz w:val="28"/>
                <w:szCs w:val="28"/>
                <w:lang w:eastAsia="zh-CN"/>
              </w:rPr>
            </w:pPr>
            <w:r>
              <w:rPr>
                <w:rFonts w:hint="eastAsia" w:ascii="仿宋" w:hAnsi="仿宋" w:eastAsia="仿宋" w:cs="仿宋"/>
                <w:sz w:val="28"/>
                <w:szCs w:val="28"/>
              </w:rPr>
              <w:t>违法行为已实施，</w:t>
            </w:r>
            <w:r>
              <w:rPr>
                <w:rFonts w:hint="eastAsia" w:ascii="仿宋" w:hAnsi="仿宋" w:eastAsia="仿宋" w:cs="仿宋"/>
                <w:sz w:val="28"/>
                <w:szCs w:val="28"/>
                <w:lang w:eastAsia="zh-CN"/>
              </w:rPr>
              <w:t>年内第二次违法的，期限内没有改正的。</w:t>
            </w:r>
          </w:p>
        </w:tc>
        <w:tc>
          <w:tcPr>
            <w:tcW w:w="2167" w:type="dxa"/>
            <w:gridSpan w:val="2"/>
            <w:vAlign w:val="center"/>
          </w:tcPr>
          <w:p>
            <w:pPr>
              <w:pStyle w:val="6"/>
              <w:spacing w:before="128" w:line="242" w:lineRule="auto"/>
              <w:ind w:left="31" w:right="131"/>
              <w:jc w:val="center"/>
              <w:rPr>
                <w:rFonts w:hint="eastAsia" w:ascii="仿宋" w:hAnsi="仿宋" w:eastAsia="仿宋" w:cs="仿宋"/>
                <w:sz w:val="28"/>
                <w:szCs w:val="28"/>
              </w:rPr>
            </w:pPr>
            <w:r>
              <w:rPr>
                <w:rFonts w:hint="eastAsia" w:ascii="仿宋" w:hAnsi="仿宋" w:eastAsia="仿宋" w:cs="仿宋"/>
                <w:w w:val="105"/>
                <w:sz w:val="28"/>
                <w:szCs w:val="28"/>
                <w:lang w:val="en-US" w:eastAsia="zh-CN"/>
              </w:rPr>
              <w:t>处5000元</w:t>
            </w:r>
            <w:r>
              <w:rPr>
                <w:rFonts w:hint="eastAsia" w:ascii="仿宋" w:hAnsi="仿宋" w:eastAsia="仿宋" w:cs="仿宋"/>
                <w:w w:val="105"/>
                <w:sz w:val="28"/>
                <w:szCs w:val="28"/>
              </w:rPr>
              <w:t>罚款</w:t>
            </w:r>
          </w:p>
        </w:tc>
        <w:tc>
          <w:tcPr>
            <w:tcW w:w="1974" w:type="dxa"/>
            <w:gridSpan w:val="2"/>
            <w:vAlign w:val="center"/>
          </w:tcPr>
          <w:p>
            <w:pPr>
              <w:pStyle w:val="6"/>
              <w:jc w:val="center"/>
              <w:rPr>
                <w:rFonts w:ascii="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01" w:hRule="atLeast"/>
        </w:trPr>
        <w:tc>
          <w:tcPr>
            <w:tcW w:w="486" w:type="dxa"/>
            <w:gridSpan w:val="2"/>
            <w:vMerge w:val="continue"/>
            <w:vAlign w:val="center"/>
          </w:tcPr>
          <w:p>
            <w:pPr>
              <w:jc w:val="center"/>
              <w:rPr>
                <w:rFonts w:hint="eastAsia" w:ascii="仿宋" w:hAnsi="仿宋" w:eastAsia="仿宋" w:cs="仿宋"/>
                <w:sz w:val="28"/>
                <w:szCs w:val="28"/>
              </w:rPr>
            </w:pPr>
          </w:p>
        </w:tc>
        <w:tc>
          <w:tcPr>
            <w:tcW w:w="1889" w:type="dxa"/>
            <w:gridSpan w:val="2"/>
            <w:vMerge w:val="continue"/>
            <w:vAlign w:val="center"/>
          </w:tcPr>
          <w:p>
            <w:pPr>
              <w:jc w:val="center"/>
              <w:rPr>
                <w:rFonts w:hint="eastAsia" w:ascii="仿宋" w:hAnsi="仿宋" w:eastAsia="仿宋" w:cs="仿宋"/>
                <w:sz w:val="28"/>
                <w:szCs w:val="28"/>
              </w:rPr>
            </w:pPr>
          </w:p>
        </w:tc>
        <w:tc>
          <w:tcPr>
            <w:tcW w:w="5175" w:type="dxa"/>
            <w:gridSpan w:val="2"/>
            <w:vMerge w:val="continue"/>
            <w:vAlign w:val="center"/>
          </w:tcPr>
          <w:p>
            <w:pPr>
              <w:jc w:val="center"/>
              <w:rPr>
                <w:rFonts w:hint="eastAsia" w:ascii="仿宋" w:hAnsi="仿宋" w:eastAsia="仿宋" w:cs="仿宋"/>
                <w:sz w:val="28"/>
                <w:szCs w:val="28"/>
              </w:rPr>
            </w:pPr>
          </w:p>
        </w:tc>
        <w:tc>
          <w:tcPr>
            <w:tcW w:w="842" w:type="dxa"/>
            <w:gridSpan w:val="2"/>
            <w:vAlign w:val="center"/>
          </w:tcPr>
          <w:p>
            <w:pPr>
              <w:pStyle w:val="6"/>
              <w:ind w:left="49" w:right="37"/>
              <w:jc w:val="center"/>
              <w:rPr>
                <w:rFonts w:hint="eastAsia" w:ascii="仿宋" w:hAnsi="仿宋" w:eastAsia="仿宋" w:cs="仿宋"/>
                <w:w w:val="105"/>
                <w:sz w:val="28"/>
                <w:szCs w:val="28"/>
                <w:lang w:eastAsia="zh-CN"/>
              </w:rPr>
            </w:pPr>
            <w:r>
              <w:rPr>
                <w:rFonts w:hint="eastAsia" w:ascii="仿宋" w:hAnsi="仿宋" w:eastAsia="仿宋" w:cs="仿宋"/>
                <w:w w:val="105"/>
                <w:sz w:val="28"/>
                <w:szCs w:val="28"/>
                <w:lang w:eastAsia="zh-CN"/>
              </w:rPr>
              <w:t>严重</w:t>
            </w:r>
          </w:p>
        </w:tc>
        <w:tc>
          <w:tcPr>
            <w:tcW w:w="3087" w:type="dxa"/>
            <w:gridSpan w:val="2"/>
            <w:vAlign w:val="center"/>
          </w:tcPr>
          <w:p>
            <w:pPr>
              <w:pStyle w:val="6"/>
              <w:spacing w:before="128" w:line="242" w:lineRule="auto"/>
              <w:ind w:left="27" w:right="139"/>
              <w:jc w:val="left"/>
              <w:rPr>
                <w:rFonts w:hint="eastAsia" w:ascii="仿宋" w:hAnsi="仿宋" w:eastAsia="仿宋" w:cs="仿宋"/>
                <w:sz w:val="28"/>
                <w:szCs w:val="28"/>
                <w:lang w:eastAsia="zh-CN"/>
              </w:rPr>
            </w:pPr>
            <w:r>
              <w:rPr>
                <w:rFonts w:hint="eastAsia" w:ascii="仿宋" w:hAnsi="仿宋" w:eastAsia="仿宋" w:cs="仿宋"/>
                <w:sz w:val="28"/>
                <w:szCs w:val="28"/>
              </w:rPr>
              <w:t>违法行为已实施，</w:t>
            </w:r>
            <w:r>
              <w:rPr>
                <w:rFonts w:hint="eastAsia" w:ascii="仿宋" w:hAnsi="仿宋" w:eastAsia="仿宋" w:cs="仿宋"/>
                <w:sz w:val="28"/>
                <w:szCs w:val="28"/>
                <w:lang w:eastAsia="zh-CN"/>
              </w:rPr>
              <w:t>年内第三次（含三次以上）违法的，期满后，拒不改正的。</w:t>
            </w:r>
          </w:p>
        </w:tc>
        <w:tc>
          <w:tcPr>
            <w:tcW w:w="2167" w:type="dxa"/>
            <w:gridSpan w:val="2"/>
            <w:vAlign w:val="center"/>
          </w:tcPr>
          <w:p>
            <w:pPr>
              <w:pStyle w:val="6"/>
              <w:spacing w:before="128" w:line="242" w:lineRule="auto"/>
              <w:ind w:left="31" w:right="131"/>
              <w:jc w:val="center"/>
              <w:rPr>
                <w:rFonts w:hint="eastAsia" w:ascii="仿宋" w:hAnsi="仿宋" w:eastAsia="仿宋" w:cs="仿宋"/>
                <w:w w:val="105"/>
                <w:sz w:val="28"/>
                <w:szCs w:val="28"/>
                <w:lang w:val="en-US" w:eastAsia="zh-CN"/>
              </w:rPr>
            </w:pPr>
            <w:r>
              <w:rPr>
                <w:rFonts w:hint="eastAsia" w:ascii="仿宋" w:hAnsi="仿宋" w:eastAsia="仿宋" w:cs="仿宋"/>
                <w:w w:val="105"/>
                <w:sz w:val="28"/>
                <w:szCs w:val="28"/>
                <w:lang w:val="en-US" w:eastAsia="zh-CN"/>
              </w:rPr>
              <w:t>处10000元罚款</w:t>
            </w:r>
          </w:p>
        </w:tc>
        <w:tc>
          <w:tcPr>
            <w:tcW w:w="1974" w:type="dxa"/>
            <w:gridSpan w:val="2"/>
            <w:vAlign w:val="center"/>
          </w:tcPr>
          <w:p>
            <w:pPr>
              <w:pStyle w:val="6"/>
              <w:jc w:val="center"/>
              <w:rPr>
                <w:rFonts w:ascii="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After w:val="1"/>
          <w:wAfter w:w="100" w:type="dxa"/>
          <w:trHeight w:val="1000" w:hRule="atLeast"/>
        </w:trPr>
        <w:tc>
          <w:tcPr>
            <w:tcW w:w="483" w:type="dxa"/>
            <w:vAlign w:val="center"/>
          </w:tcPr>
          <w:p>
            <w:pPr>
              <w:pStyle w:val="6"/>
              <w:spacing w:before="139"/>
              <w:ind w:left="74"/>
              <w:jc w:val="center"/>
              <w:rPr>
                <w:rFonts w:hint="eastAsia" w:ascii="黑体" w:eastAsia="黑体"/>
                <w:sz w:val="24"/>
                <w:szCs w:val="24"/>
              </w:rPr>
            </w:pPr>
            <w:r>
              <w:rPr>
                <w:rFonts w:hint="eastAsia" w:ascii="黑体" w:eastAsia="黑体"/>
                <w:w w:val="105"/>
                <w:sz w:val="24"/>
                <w:szCs w:val="24"/>
              </w:rPr>
              <w:t>序号</w:t>
            </w:r>
          </w:p>
        </w:tc>
        <w:tc>
          <w:tcPr>
            <w:tcW w:w="1877" w:type="dxa"/>
            <w:gridSpan w:val="2"/>
            <w:vAlign w:val="center"/>
          </w:tcPr>
          <w:p>
            <w:pPr>
              <w:pStyle w:val="6"/>
              <w:spacing w:before="139"/>
              <w:jc w:val="center"/>
              <w:rPr>
                <w:rFonts w:hint="eastAsia" w:ascii="黑体" w:eastAsia="黑体"/>
                <w:sz w:val="24"/>
                <w:szCs w:val="24"/>
              </w:rPr>
            </w:pPr>
            <w:r>
              <w:rPr>
                <w:rFonts w:hint="eastAsia" w:ascii="黑体" w:eastAsia="黑体"/>
                <w:w w:val="105"/>
                <w:sz w:val="24"/>
                <w:szCs w:val="24"/>
              </w:rPr>
              <w:t>违法种类</w:t>
            </w:r>
          </w:p>
        </w:tc>
        <w:tc>
          <w:tcPr>
            <w:tcW w:w="5142" w:type="dxa"/>
            <w:gridSpan w:val="2"/>
            <w:vAlign w:val="center"/>
          </w:tcPr>
          <w:p>
            <w:pPr>
              <w:pStyle w:val="6"/>
              <w:spacing w:before="139"/>
              <w:ind w:left="2207" w:right="2185"/>
              <w:jc w:val="center"/>
              <w:rPr>
                <w:rFonts w:hint="eastAsia" w:ascii="黑体" w:eastAsia="黑体"/>
                <w:sz w:val="24"/>
                <w:szCs w:val="24"/>
              </w:rPr>
            </w:pPr>
            <w:r>
              <w:rPr>
                <w:rFonts w:hint="eastAsia" w:ascii="黑体" w:eastAsia="黑体"/>
                <w:w w:val="105"/>
                <w:sz w:val="24"/>
                <w:szCs w:val="24"/>
              </w:rPr>
              <w:t>法律依据</w:t>
            </w:r>
          </w:p>
        </w:tc>
        <w:tc>
          <w:tcPr>
            <w:tcW w:w="836" w:type="dxa"/>
            <w:gridSpan w:val="2"/>
            <w:vAlign w:val="center"/>
          </w:tcPr>
          <w:p>
            <w:pPr>
              <w:pStyle w:val="6"/>
              <w:spacing w:before="139"/>
              <w:ind w:left="51" w:right="21"/>
              <w:jc w:val="center"/>
              <w:rPr>
                <w:rFonts w:hint="eastAsia" w:ascii="黑体" w:eastAsia="黑体"/>
                <w:sz w:val="24"/>
                <w:szCs w:val="24"/>
              </w:rPr>
            </w:pPr>
            <w:r>
              <w:rPr>
                <w:rFonts w:hint="eastAsia" w:ascii="黑体" w:eastAsia="黑体"/>
                <w:w w:val="105"/>
                <w:sz w:val="24"/>
                <w:szCs w:val="24"/>
              </w:rPr>
              <w:t>违法程度</w:t>
            </w:r>
          </w:p>
        </w:tc>
        <w:tc>
          <w:tcPr>
            <w:tcW w:w="2945" w:type="dxa"/>
            <w:gridSpan w:val="2"/>
            <w:vAlign w:val="center"/>
          </w:tcPr>
          <w:p>
            <w:pPr>
              <w:pStyle w:val="6"/>
              <w:spacing w:before="139"/>
              <w:jc w:val="center"/>
              <w:rPr>
                <w:rFonts w:hint="eastAsia" w:ascii="黑体" w:eastAsia="黑体"/>
                <w:sz w:val="24"/>
                <w:szCs w:val="24"/>
              </w:rPr>
            </w:pPr>
            <w:r>
              <w:rPr>
                <w:rFonts w:hint="eastAsia" w:ascii="黑体" w:eastAsia="黑体"/>
                <w:w w:val="105"/>
                <w:sz w:val="24"/>
                <w:szCs w:val="24"/>
              </w:rPr>
              <w:t>违法情节及后果</w:t>
            </w:r>
          </w:p>
        </w:tc>
        <w:tc>
          <w:tcPr>
            <w:tcW w:w="2088" w:type="dxa"/>
            <w:gridSpan w:val="2"/>
            <w:vAlign w:val="center"/>
          </w:tcPr>
          <w:p>
            <w:pPr>
              <w:pStyle w:val="6"/>
              <w:spacing w:before="139"/>
              <w:ind w:left="43"/>
              <w:jc w:val="center"/>
              <w:rPr>
                <w:rFonts w:hint="eastAsia" w:ascii="黑体" w:eastAsia="黑体"/>
                <w:sz w:val="24"/>
                <w:szCs w:val="24"/>
              </w:rPr>
            </w:pPr>
            <w:r>
              <w:rPr>
                <w:rFonts w:hint="eastAsia" w:ascii="黑体" w:eastAsia="黑体"/>
                <w:w w:val="105"/>
                <w:sz w:val="24"/>
                <w:szCs w:val="24"/>
              </w:rPr>
              <w:t>处罚裁量标准</w:t>
            </w:r>
          </w:p>
        </w:tc>
        <w:tc>
          <w:tcPr>
            <w:tcW w:w="2149" w:type="dxa"/>
            <w:gridSpan w:val="2"/>
            <w:vAlign w:val="center"/>
          </w:tcPr>
          <w:p>
            <w:pPr>
              <w:pStyle w:val="6"/>
              <w:spacing w:before="139"/>
              <w:ind w:left="897" w:right="845"/>
              <w:jc w:val="center"/>
              <w:rPr>
                <w:rFonts w:hint="eastAsia" w:ascii="黑体" w:eastAsia="黑体"/>
                <w:sz w:val="24"/>
                <w:szCs w:val="24"/>
              </w:rPr>
            </w:pPr>
            <w:r>
              <w:rPr>
                <w:rFonts w:hint="eastAsia" w:ascii="黑体" w:eastAsia="黑体"/>
                <w:w w:val="10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After w:val="1"/>
          <w:wAfter w:w="100" w:type="dxa"/>
          <w:trHeight w:val="90" w:hRule="atLeast"/>
        </w:trPr>
        <w:tc>
          <w:tcPr>
            <w:tcW w:w="483" w:type="dxa"/>
            <w:vMerge w:val="restart"/>
            <w:vAlign w:val="center"/>
          </w:tcPr>
          <w:p>
            <w:pPr>
              <w:pStyle w:val="6"/>
              <w:jc w:val="center"/>
              <w:rPr>
                <w:rFonts w:ascii="方正小标宋简体"/>
                <w:sz w:val="24"/>
                <w:szCs w:val="24"/>
              </w:rPr>
            </w:pPr>
          </w:p>
          <w:p>
            <w:pPr>
              <w:pStyle w:val="6"/>
              <w:jc w:val="center"/>
              <w:rPr>
                <w:rFonts w:ascii="方正小标宋简体"/>
                <w:sz w:val="24"/>
                <w:szCs w:val="24"/>
              </w:rPr>
            </w:pPr>
          </w:p>
          <w:p>
            <w:pPr>
              <w:pStyle w:val="6"/>
              <w:jc w:val="center"/>
              <w:rPr>
                <w:rFonts w:ascii="方正小标宋简体"/>
                <w:sz w:val="24"/>
                <w:szCs w:val="24"/>
              </w:rPr>
            </w:pPr>
          </w:p>
          <w:p>
            <w:pPr>
              <w:pStyle w:val="6"/>
              <w:jc w:val="center"/>
              <w:rPr>
                <w:rFonts w:hint="eastAsia" w:ascii="方正小标宋简体" w:eastAsia="宋体"/>
                <w:sz w:val="24"/>
                <w:szCs w:val="24"/>
                <w:lang w:val="en-US" w:eastAsia="zh-CN"/>
              </w:rPr>
            </w:pPr>
            <w:r>
              <w:rPr>
                <w:rFonts w:hint="eastAsia" w:ascii="方正小标宋简体"/>
                <w:sz w:val="24"/>
                <w:szCs w:val="24"/>
                <w:lang w:val="en-US" w:eastAsia="zh-CN"/>
              </w:rPr>
              <w:t>3</w:t>
            </w:r>
          </w:p>
          <w:p>
            <w:pPr>
              <w:pStyle w:val="6"/>
              <w:jc w:val="center"/>
              <w:rPr>
                <w:rFonts w:ascii="方正小标宋简体"/>
                <w:sz w:val="24"/>
                <w:szCs w:val="24"/>
              </w:rPr>
            </w:pPr>
          </w:p>
          <w:p>
            <w:pPr>
              <w:pStyle w:val="6"/>
              <w:jc w:val="center"/>
              <w:rPr>
                <w:rFonts w:ascii="方正小标宋简体"/>
                <w:sz w:val="24"/>
                <w:szCs w:val="24"/>
              </w:rPr>
            </w:pPr>
          </w:p>
          <w:p>
            <w:pPr>
              <w:pStyle w:val="6"/>
              <w:jc w:val="center"/>
              <w:rPr>
                <w:rFonts w:ascii="方正小标宋简体"/>
                <w:sz w:val="24"/>
                <w:szCs w:val="24"/>
              </w:rPr>
            </w:pPr>
          </w:p>
          <w:p>
            <w:pPr>
              <w:pStyle w:val="6"/>
              <w:spacing w:before="12"/>
              <w:jc w:val="center"/>
              <w:rPr>
                <w:rFonts w:ascii="方正小标宋简体"/>
                <w:sz w:val="24"/>
                <w:szCs w:val="24"/>
              </w:rPr>
            </w:pPr>
          </w:p>
          <w:p>
            <w:pPr>
              <w:pStyle w:val="6"/>
              <w:ind w:right="8"/>
              <w:jc w:val="center"/>
              <w:rPr>
                <w:rFonts w:ascii="Tahoma"/>
                <w:b/>
                <w:sz w:val="24"/>
                <w:szCs w:val="24"/>
              </w:rPr>
            </w:pPr>
          </w:p>
        </w:tc>
        <w:tc>
          <w:tcPr>
            <w:tcW w:w="1877" w:type="dxa"/>
            <w:gridSpan w:val="2"/>
            <w:vMerge w:val="restart"/>
            <w:vAlign w:val="center"/>
          </w:tcPr>
          <w:p>
            <w:pPr>
              <w:pStyle w:val="6"/>
              <w:ind w:left="20"/>
              <w:jc w:val="left"/>
              <w:rPr>
                <w:rFonts w:hint="eastAsia" w:ascii="仿宋" w:hAnsi="仿宋" w:eastAsia="仿宋" w:cs="仿宋"/>
                <w:i w:val="0"/>
                <w:caps w:val="0"/>
                <w:color w:val="333333"/>
                <w:spacing w:val="0"/>
                <w:kern w:val="0"/>
                <w:sz w:val="28"/>
                <w:szCs w:val="28"/>
                <w:shd w:val="clear" w:fill="FFF8F8"/>
                <w:lang w:val="en-US" w:eastAsia="zh-CN" w:bidi="ar"/>
              </w:rPr>
            </w:pPr>
            <w:r>
              <w:rPr>
                <w:rFonts w:hint="eastAsia" w:ascii="仿宋" w:hAnsi="仿宋" w:eastAsia="仿宋" w:cs="仿宋"/>
                <w:i w:val="0"/>
                <w:caps w:val="0"/>
                <w:color w:val="333333"/>
                <w:spacing w:val="0"/>
                <w:kern w:val="0"/>
                <w:sz w:val="28"/>
                <w:szCs w:val="28"/>
                <w:shd w:val="clear" w:fill="FFF8F8"/>
                <w:lang w:val="en-US" w:eastAsia="zh-CN" w:bidi="ar"/>
              </w:rPr>
              <w:t>篡改、隐瞒、销毁源头治超数据、信息</w:t>
            </w:r>
          </w:p>
        </w:tc>
        <w:tc>
          <w:tcPr>
            <w:tcW w:w="5142" w:type="dxa"/>
            <w:gridSpan w:val="2"/>
            <w:vMerge w:val="restart"/>
            <w:vAlign w:val="center"/>
          </w:tcPr>
          <w:p>
            <w:pPr>
              <w:pStyle w:val="6"/>
              <w:spacing w:before="13"/>
              <w:jc w:val="center"/>
              <w:rPr>
                <w:rFonts w:hint="eastAsia" w:ascii="仿宋" w:hAnsi="仿宋" w:eastAsia="仿宋" w:cs="仿宋"/>
                <w:b/>
                <w:bCs/>
                <w:i w:val="0"/>
                <w:caps w:val="0"/>
                <w:color w:val="333333"/>
                <w:spacing w:val="0"/>
                <w:kern w:val="0"/>
                <w:sz w:val="24"/>
                <w:szCs w:val="24"/>
                <w:shd w:val="clear" w:fill="FFF8F8"/>
                <w:lang w:val="en-US" w:eastAsia="zh-CN" w:bidi="ar"/>
              </w:rPr>
            </w:pPr>
            <w:r>
              <w:rPr>
                <w:rFonts w:hint="eastAsia" w:ascii="仿宋" w:hAnsi="仿宋" w:eastAsia="仿宋" w:cs="仿宋"/>
                <w:b/>
                <w:bCs/>
                <w:i w:val="0"/>
                <w:caps w:val="0"/>
                <w:color w:val="333333"/>
                <w:spacing w:val="0"/>
                <w:kern w:val="0"/>
                <w:sz w:val="24"/>
                <w:szCs w:val="24"/>
                <w:shd w:val="clear" w:fill="FFF8F8"/>
                <w:lang w:val="en-US" w:eastAsia="zh-CN" w:bidi="ar"/>
              </w:rPr>
              <w:t>《山西省治理道路货物运输源头超限超载办法》</w:t>
            </w:r>
          </w:p>
          <w:p>
            <w:pPr>
              <w:pStyle w:val="6"/>
              <w:spacing w:line="242" w:lineRule="auto"/>
              <w:ind w:left="27" w:right="8"/>
              <w:jc w:val="left"/>
              <w:rPr>
                <w:rFonts w:hint="eastAsia" w:ascii="仿宋" w:hAnsi="仿宋" w:eastAsia="仿宋" w:cs="仿宋"/>
                <w:i w:val="0"/>
                <w:caps w:val="0"/>
                <w:color w:val="333333"/>
                <w:spacing w:val="0"/>
                <w:kern w:val="0"/>
                <w:sz w:val="28"/>
                <w:szCs w:val="28"/>
                <w:shd w:val="clear" w:fill="FFF8F8"/>
                <w:lang w:val="en-US" w:eastAsia="zh-CN" w:bidi="ar"/>
              </w:rPr>
            </w:pPr>
            <w:r>
              <w:rPr>
                <w:rFonts w:hint="eastAsia" w:ascii="仿宋" w:hAnsi="仿宋" w:eastAsia="仿宋" w:cs="仿宋"/>
                <w:i w:val="0"/>
                <w:caps w:val="0"/>
                <w:color w:val="333333"/>
                <w:spacing w:val="0"/>
                <w:kern w:val="0"/>
                <w:sz w:val="28"/>
                <w:szCs w:val="28"/>
                <w:shd w:val="clear" w:fill="FFF8F8"/>
                <w:lang w:val="en-US" w:eastAsia="zh-CN" w:bidi="ar"/>
              </w:rPr>
              <w:t>第十八条 源头单位违反本办法第十条第四项规定的，由县级以上人民政府交通运输主管部门处五千元以上二万元以下罚款；情节严重的，处二万元以上五万元以下罚款。</w:t>
            </w:r>
          </w:p>
        </w:tc>
        <w:tc>
          <w:tcPr>
            <w:tcW w:w="836" w:type="dxa"/>
            <w:gridSpan w:val="2"/>
            <w:vAlign w:val="center"/>
          </w:tcPr>
          <w:p>
            <w:pPr>
              <w:pStyle w:val="6"/>
              <w:ind w:left="51" w:right="22"/>
              <w:jc w:val="center"/>
              <w:rPr>
                <w:rFonts w:hint="eastAsia" w:ascii="仿宋" w:hAnsi="仿宋" w:eastAsia="仿宋" w:cs="仿宋"/>
                <w:sz w:val="28"/>
                <w:szCs w:val="28"/>
              </w:rPr>
            </w:pPr>
            <w:r>
              <w:rPr>
                <w:rFonts w:hint="eastAsia" w:ascii="仿宋" w:hAnsi="仿宋" w:eastAsia="仿宋" w:cs="仿宋"/>
                <w:w w:val="105"/>
                <w:sz w:val="28"/>
                <w:szCs w:val="28"/>
              </w:rPr>
              <w:t>轻微</w:t>
            </w:r>
          </w:p>
        </w:tc>
        <w:tc>
          <w:tcPr>
            <w:tcW w:w="2945" w:type="dxa"/>
            <w:gridSpan w:val="2"/>
            <w:vAlign w:val="center"/>
          </w:tcPr>
          <w:p>
            <w:pPr>
              <w:pStyle w:val="6"/>
              <w:numPr>
                <w:ilvl w:val="0"/>
                <w:numId w:val="0"/>
              </w:numPr>
              <w:tabs>
                <w:tab w:val="left" w:pos="208"/>
              </w:tabs>
              <w:spacing w:before="1" w:after="0" w:line="240" w:lineRule="auto"/>
              <w:ind w:left="35" w:leftChars="0" w:right="133" w:rightChars="0"/>
              <w:jc w:val="left"/>
              <w:rPr>
                <w:rFonts w:hint="eastAsia" w:ascii="仿宋" w:hAnsi="仿宋" w:eastAsia="仿宋" w:cs="仿宋"/>
                <w:sz w:val="28"/>
                <w:szCs w:val="28"/>
                <w:lang w:eastAsia="zh-CN"/>
              </w:rPr>
            </w:pPr>
            <w:r>
              <w:rPr>
                <w:rFonts w:hint="eastAsia" w:ascii="仿宋" w:hAnsi="仿宋" w:eastAsia="仿宋" w:cs="仿宋"/>
                <w:sz w:val="28"/>
                <w:szCs w:val="28"/>
              </w:rPr>
              <w:t>违法行为已实施，</w:t>
            </w:r>
            <w:r>
              <w:rPr>
                <w:rFonts w:hint="eastAsia" w:ascii="仿宋" w:hAnsi="仿宋" w:eastAsia="仿宋" w:cs="仿宋"/>
                <w:sz w:val="28"/>
                <w:szCs w:val="28"/>
                <w:lang w:eastAsia="zh-CN"/>
              </w:rPr>
              <w:t>年内第一次违法的。</w:t>
            </w:r>
          </w:p>
        </w:tc>
        <w:tc>
          <w:tcPr>
            <w:tcW w:w="2088"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处</w:t>
            </w:r>
            <w:r>
              <w:rPr>
                <w:rFonts w:hint="eastAsia" w:ascii="仿宋" w:hAnsi="仿宋" w:eastAsia="仿宋" w:cs="仿宋"/>
                <w:sz w:val="28"/>
                <w:szCs w:val="28"/>
                <w:lang w:val="en-US" w:eastAsia="zh-CN"/>
              </w:rPr>
              <w:t>5000元罚款</w:t>
            </w:r>
          </w:p>
        </w:tc>
        <w:tc>
          <w:tcPr>
            <w:tcW w:w="2149" w:type="dxa"/>
            <w:gridSpan w:val="2"/>
            <w:vAlign w:val="center"/>
          </w:tcPr>
          <w:p>
            <w:pPr>
              <w:pStyle w:val="6"/>
              <w:jc w:val="center"/>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After w:val="1"/>
          <w:wAfter w:w="100" w:type="dxa"/>
          <w:trHeight w:val="1033" w:hRule="atLeast"/>
        </w:trPr>
        <w:tc>
          <w:tcPr>
            <w:tcW w:w="483" w:type="dxa"/>
            <w:vMerge w:val="continue"/>
            <w:vAlign w:val="center"/>
          </w:tcPr>
          <w:p>
            <w:pPr>
              <w:jc w:val="center"/>
              <w:rPr>
                <w:sz w:val="24"/>
                <w:szCs w:val="24"/>
              </w:rPr>
            </w:pPr>
          </w:p>
        </w:tc>
        <w:tc>
          <w:tcPr>
            <w:tcW w:w="1877" w:type="dxa"/>
            <w:gridSpan w:val="2"/>
            <w:vMerge w:val="continue"/>
            <w:vAlign w:val="center"/>
          </w:tcPr>
          <w:p>
            <w:pPr>
              <w:jc w:val="center"/>
              <w:rPr>
                <w:rFonts w:hint="eastAsia" w:ascii="仿宋" w:hAnsi="仿宋" w:eastAsia="仿宋" w:cs="仿宋"/>
                <w:sz w:val="28"/>
                <w:szCs w:val="28"/>
              </w:rPr>
            </w:pPr>
          </w:p>
        </w:tc>
        <w:tc>
          <w:tcPr>
            <w:tcW w:w="5142" w:type="dxa"/>
            <w:gridSpan w:val="2"/>
            <w:vMerge w:val="continue"/>
            <w:vAlign w:val="center"/>
          </w:tcPr>
          <w:p>
            <w:pPr>
              <w:jc w:val="center"/>
              <w:rPr>
                <w:rFonts w:hint="eastAsia" w:ascii="仿宋" w:hAnsi="仿宋" w:eastAsia="仿宋" w:cs="仿宋"/>
                <w:sz w:val="28"/>
                <w:szCs w:val="28"/>
              </w:rPr>
            </w:pPr>
          </w:p>
        </w:tc>
        <w:tc>
          <w:tcPr>
            <w:tcW w:w="836" w:type="dxa"/>
            <w:gridSpan w:val="2"/>
            <w:vAlign w:val="center"/>
          </w:tcPr>
          <w:p>
            <w:pPr>
              <w:pStyle w:val="6"/>
              <w:ind w:left="49" w:right="37"/>
              <w:jc w:val="center"/>
              <w:rPr>
                <w:rFonts w:hint="eastAsia" w:ascii="仿宋" w:hAnsi="仿宋" w:eastAsia="仿宋" w:cs="仿宋"/>
                <w:sz w:val="28"/>
                <w:szCs w:val="28"/>
              </w:rPr>
            </w:pPr>
            <w:r>
              <w:rPr>
                <w:rFonts w:hint="eastAsia" w:ascii="仿宋" w:hAnsi="仿宋" w:eastAsia="仿宋" w:cs="仿宋"/>
                <w:w w:val="105"/>
                <w:sz w:val="28"/>
                <w:szCs w:val="28"/>
              </w:rPr>
              <w:t>一般</w:t>
            </w:r>
          </w:p>
        </w:tc>
        <w:tc>
          <w:tcPr>
            <w:tcW w:w="2945" w:type="dxa"/>
            <w:gridSpan w:val="2"/>
            <w:vAlign w:val="center"/>
          </w:tcPr>
          <w:p>
            <w:pPr>
              <w:pStyle w:val="6"/>
              <w:spacing w:before="128" w:line="242" w:lineRule="auto"/>
              <w:ind w:left="27" w:right="139"/>
              <w:jc w:val="left"/>
              <w:rPr>
                <w:rFonts w:hint="eastAsia" w:ascii="仿宋" w:hAnsi="仿宋" w:eastAsia="仿宋" w:cs="仿宋"/>
                <w:sz w:val="28"/>
                <w:szCs w:val="28"/>
              </w:rPr>
            </w:pPr>
            <w:r>
              <w:rPr>
                <w:rFonts w:hint="eastAsia" w:ascii="仿宋" w:hAnsi="仿宋" w:eastAsia="仿宋" w:cs="仿宋"/>
                <w:sz w:val="28"/>
                <w:szCs w:val="28"/>
              </w:rPr>
              <w:t>违法行为已实施，</w:t>
            </w:r>
            <w:r>
              <w:rPr>
                <w:rFonts w:hint="eastAsia" w:ascii="仿宋" w:hAnsi="仿宋" w:eastAsia="仿宋" w:cs="仿宋"/>
                <w:sz w:val="28"/>
                <w:szCs w:val="28"/>
                <w:lang w:eastAsia="zh-CN"/>
              </w:rPr>
              <w:t>年内第二次违法的。</w:t>
            </w:r>
          </w:p>
        </w:tc>
        <w:tc>
          <w:tcPr>
            <w:tcW w:w="2088"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处</w:t>
            </w:r>
            <w:r>
              <w:rPr>
                <w:rFonts w:hint="eastAsia" w:ascii="仿宋" w:hAnsi="仿宋" w:eastAsia="仿宋" w:cs="仿宋"/>
                <w:sz w:val="28"/>
                <w:szCs w:val="28"/>
                <w:lang w:val="en-US" w:eastAsia="zh-CN"/>
              </w:rPr>
              <w:t>10000</w:t>
            </w:r>
            <w:r>
              <w:rPr>
                <w:rFonts w:hint="eastAsia" w:ascii="仿宋" w:hAnsi="仿宋" w:eastAsia="仿宋" w:cs="仿宋"/>
                <w:sz w:val="28"/>
                <w:szCs w:val="28"/>
              </w:rPr>
              <w:t>元罚款</w:t>
            </w:r>
          </w:p>
        </w:tc>
        <w:tc>
          <w:tcPr>
            <w:tcW w:w="2149" w:type="dxa"/>
            <w:gridSpan w:val="2"/>
            <w:vAlign w:val="center"/>
          </w:tcPr>
          <w:p>
            <w:pPr>
              <w:pStyle w:val="6"/>
              <w:jc w:val="center"/>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After w:val="1"/>
          <w:wAfter w:w="100" w:type="dxa"/>
          <w:trHeight w:val="1032" w:hRule="atLeast"/>
        </w:trPr>
        <w:tc>
          <w:tcPr>
            <w:tcW w:w="483" w:type="dxa"/>
            <w:vMerge w:val="continue"/>
            <w:vAlign w:val="center"/>
          </w:tcPr>
          <w:p>
            <w:pPr>
              <w:jc w:val="center"/>
              <w:rPr>
                <w:sz w:val="24"/>
                <w:szCs w:val="24"/>
              </w:rPr>
            </w:pPr>
          </w:p>
        </w:tc>
        <w:tc>
          <w:tcPr>
            <w:tcW w:w="1877" w:type="dxa"/>
            <w:gridSpan w:val="2"/>
            <w:vMerge w:val="continue"/>
            <w:vAlign w:val="center"/>
          </w:tcPr>
          <w:p>
            <w:pPr>
              <w:jc w:val="center"/>
              <w:rPr>
                <w:rFonts w:hint="eastAsia" w:ascii="仿宋" w:hAnsi="仿宋" w:eastAsia="仿宋" w:cs="仿宋"/>
                <w:sz w:val="28"/>
                <w:szCs w:val="28"/>
              </w:rPr>
            </w:pPr>
          </w:p>
        </w:tc>
        <w:tc>
          <w:tcPr>
            <w:tcW w:w="5142" w:type="dxa"/>
            <w:gridSpan w:val="2"/>
            <w:vMerge w:val="continue"/>
            <w:vAlign w:val="center"/>
          </w:tcPr>
          <w:p>
            <w:pPr>
              <w:jc w:val="center"/>
              <w:rPr>
                <w:rFonts w:hint="eastAsia" w:ascii="仿宋" w:hAnsi="仿宋" w:eastAsia="仿宋" w:cs="仿宋"/>
                <w:sz w:val="28"/>
                <w:szCs w:val="28"/>
              </w:rPr>
            </w:pPr>
          </w:p>
        </w:tc>
        <w:tc>
          <w:tcPr>
            <w:tcW w:w="836" w:type="dxa"/>
            <w:gridSpan w:val="2"/>
            <w:vAlign w:val="center"/>
          </w:tcPr>
          <w:p>
            <w:pPr>
              <w:pStyle w:val="6"/>
              <w:ind w:left="49" w:right="37"/>
              <w:jc w:val="center"/>
              <w:rPr>
                <w:rFonts w:hint="eastAsia" w:ascii="仿宋" w:hAnsi="仿宋" w:eastAsia="仿宋" w:cs="仿宋"/>
                <w:w w:val="105"/>
                <w:sz w:val="28"/>
                <w:szCs w:val="28"/>
                <w:lang w:eastAsia="zh-CN"/>
              </w:rPr>
            </w:pPr>
            <w:r>
              <w:rPr>
                <w:rFonts w:hint="eastAsia" w:ascii="仿宋" w:hAnsi="仿宋" w:eastAsia="仿宋" w:cs="仿宋"/>
                <w:w w:val="105"/>
                <w:sz w:val="28"/>
                <w:szCs w:val="28"/>
                <w:lang w:eastAsia="zh-CN"/>
              </w:rPr>
              <w:t>较重</w:t>
            </w:r>
          </w:p>
        </w:tc>
        <w:tc>
          <w:tcPr>
            <w:tcW w:w="2945" w:type="dxa"/>
            <w:gridSpan w:val="2"/>
            <w:vAlign w:val="center"/>
          </w:tcPr>
          <w:p>
            <w:pPr>
              <w:pStyle w:val="6"/>
              <w:spacing w:before="128" w:line="242" w:lineRule="auto"/>
              <w:ind w:left="27" w:right="139"/>
              <w:jc w:val="left"/>
              <w:rPr>
                <w:rFonts w:hint="eastAsia" w:ascii="仿宋" w:hAnsi="仿宋" w:eastAsia="仿宋" w:cs="仿宋"/>
                <w:sz w:val="28"/>
                <w:szCs w:val="28"/>
              </w:rPr>
            </w:pPr>
            <w:r>
              <w:rPr>
                <w:rFonts w:hint="eastAsia" w:ascii="仿宋" w:hAnsi="仿宋" w:eastAsia="仿宋" w:cs="仿宋"/>
                <w:sz w:val="28"/>
                <w:szCs w:val="28"/>
              </w:rPr>
              <w:t>违法行为已实施，</w:t>
            </w:r>
            <w:r>
              <w:rPr>
                <w:rFonts w:hint="eastAsia" w:ascii="仿宋" w:hAnsi="仿宋" w:eastAsia="仿宋" w:cs="仿宋"/>
                <w:sz w:val="28"/>
                <w:szCs w:val="28"/>
                <w:lang w:eastAsia="zh-CN"/>
              </w:rPr>
              <w:t>年内第三次违法的。</w:t>
            </w:r>
          </w:p>
        </w:tc>
        <w:tc>
          <w:tcPr>
            <w:tcW w:w="2088" w:type="dxa"/>
            <w:gridSpan w:val="2"/>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rPr>
              <w:t>处</w:t>
            </w:r>
            <w:r>
              <w:rPr>
                <w:rFonts w:hint="eastAsia" w:ascii="仿宋" w:hAnsi="仿宋" w:eastAsia="仿宋" w:cs="仿宋"/>
                <w:sz w:val="28"/>
                <w:szCs w:val="28"/>
                <w:lang w:val="en-US" w:eastAsia="zh-CN"/>
              </w:rPr>
              <w:t>20000</w:t>
            </w:r>
            <w:r>
              <w:rPr>
                <w:rFonts w:hint="eastAsia" w:ascii="仿宋" w:hAnsi="仿宋" w:eastAsia="仿宋" w:cs="仿宋"/>
                <w:sz w:val="28"/>
                <w:szCs w:val="28"/>
              </w:rPr>
              <w:t>元罚款</w:t>
            </w:r>
          </w:p>
        </w:tc>
        <w:tc>
          <w:tcPr>
            <w:tcW w:w="2149" w:type="dxa"/>
            <w:gridSpan w:val="2"/>
            <w:vAlign w:val="center"/>
          </w:tcPr>
          <w:p>
            <w:pPr>
              <w:pStyle w:val="6"/>
              <w:jc w:val="center"/>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After w:val="1"/>
          <w:wAfter w:w="100" w:type="dxa"/>
          <w:trHeight w:val="1485" w:hRule="atLeast"/>
        </w:trPr>
        <w:tc>
          <w:tcPr>
            <w:tcW w:w="483" w:type="dxa"/>
            <w:vMerge w:val="continue"/>
            <w:vAlign w:val="center"/>
          </w:tcPr>
          <w:p>
            <w:pPr>
              <w:jc w:val="center"/>
              <w:rPr>
                <w:sz w:val="24"/>
                <w:szCs w:val="24"/>
              </w:rPr>
            </w:pPr>
          </w:p>
        </w:tc>
        <w:tc>
          <w:tcPr>
            <w:tcW w:w="1877" w:type="dxa"/>
            <w:gridSpan w:val="2"/>
            <w:vMerge w:val="continue"/>
            <w:vAlign w:val="center"/>
          </w:tcPr>
          <w:p>
            <w:pPr>
              <w:jc w:val="center"/>
              <w:rPr>
                <w:rFonts w:hint="eastAsia" w:ascii="仿宋" w:hAnsi="仿宋" w:eastAsia="仿宋" w:cs="仿宋"/>
                <w:sz w:val="28"/>
                <w:szCs w:val="28"/>
              </w:rPr>
            </w:pPr>
          </w:p>
        </w:tc>
        <w:tc>
          <w:tcPr>
            <w:tcW w:w="5142" w:type="dxa"/>
            <w:gridSpan w:val="2"/>
            <w:vMerge w:val="continue"/>
            <w:vAlign w:val="center"/>
          </w:tcPr>
          <w:p>
            <w:pPr>
              <w:jc w:val="center"/>
              <w:rPr>
                <w:rFonts w:hint="eastAsia" w:ascii="仿宋" w:hAnsi="仿宋" w:eastAsia="仿宋" w:cs="仿宋"/>
                <w:sz w:val="28"/>
                <w:szCs w:val="28"/>
              </w:rPr>
            </w:pPr>
          </w:p>
        </w:tc>
        <w:tc>
          <w:tcPr>
            <w:tcW w:w="836" w:type="dxa"/>
            <w:gridSpan w:val="2"/>
            <w:vMerge w:val="restart"/>
            <w:vAlign w:val="center"/>
          </w:tcPr>
          <w:p>
            <w:pPr>
              <w:pStyle w:val="6"/>
              <w:ind w:left="49" w:right="37"/>
              <w:jc w:val="center"/>
              <w:rPr>
                <w:rFonts w:hint="eastAsia" w:ascii="仿宋" w:hAnsi="仿宋" w:eastAsia="仿宋" w:cs="仿宋"/>
                <w:w w:val="105"/>
                <w:sz w:val="28"/>
                <w:szCs w:val="28"/>
                <w:lang w:eastAsia="zh-CN"/>
              </w:rPr>
            </w:pPr>
            <w:r>
              <w:rPr>
                <w:rFonts w:hint="eastAsia" w:ascii="仿宋" w:hAnsi="仿宋" w:eastAsia="仿宋" w:cs="仿宋"/>
                <w:w w:val="105"/>
                <w:sz w:val="28"/>
                <w:szCs w:val="28"/>
                <w:lang w:eastAsia="zh-CN"/>
              </w:rPr>
              <w:t>严重</w:t>
            </w:r>
          </w:p>
        </w:tc>
        <w:tc>
          <w:tcPr>
            <w:tcW w:w="2945" w:type="dxa"/>
            <w:gridSpan w:val="2"/>
            <w:vMerge w:val="restart"/>
            <w:vAlign w:val="center"/>
          </w:tcPr>
          <w:p>
            <w:pPr>
              <w:pStyle w:val="6"/>
              <w:spacing w:before="128" w:line="242" w:lineRule="auto"/>
              <w:ind w:left="27" w:right="139"/>
              <w:jc w:val="center"/>
              <w:rPr>
                <w:rFonts w:hint="eastAsia" w:ascii="仿宋" w:hAnsi="仿宋" w:eastAsia="仿宋" w:cs="仿宋"/>
                <w:sz w:val="28"/>
                <w:szCs w:val="28"/>
                <w:lang w:eastAsia="zh-CN"/>
              </w:rPr>
            </w:pPr>
            <w:r>
              <w:rPr>
                <w:rFonts w:hint="eastAsia" w:ascii="仿宋" w:hAnsi="仿宋" w:eastAsia="仿宋" w:cs="仿宋"/>
                <w:sz w:val="28"/>
                <w:szCs w:val="28"/>
              </w:rPr>
              <w:t>违法行为已实施，</w:t>
            </w:r>
            <w:r>
              <w:rPr>
                <w:rFonts w:hint="eastAsia" w:ascii="仿宋" w:hAnsi="仿宋" w:eastAsia="仿宋" w:cs="仿宋"/>
                <w:sz w:val="28"/>
                <w:szCs w:val="28"/>
                <w:lang w:eastAsia="zh-CN"/>
              </w:rPr>
              <w:t>年内超过三次的。</w:t>
            </w:r>
          </w:p>
        </w:tc>
        <w:tc>
          <w:tcPr>
            <w:tcW w:w="2088" w:type="dxa"/>
            <w:gridSpan w:val="2"/>
            <w:vAlign w:val="center"/>
          </w:tcPr>
          <w:p>
            <w:pPr>
              <w:pStyle w:val="6"/>
              <w:spacing w:before="128" w:line="242" w:lineRule="auto"/>
              <w:ind w:left="31" w:right="131"/>
              <w:jc w:val="center"/>
              <w:rPr>
                <w:rFonts w:hint="eastAsia" w:ascii="仿宋" w:hAnsi="仿宋" w:eastAsia="仿宋" w:cs="仿宋"/>
                <w:w w:val="105"/>
                <w:sz w:val="28"/>
                <w:szCs w:val="28"/>
                <w:lang w:eastAsia="zh-CN"/>
              </w:rPr>
            </w:pPr>
            <w:r>
              <w:rPr>
                <w:rFonts w:hint="eastAsia" w:ascii="仿宋" w:hAnsi="仿宋" w:eastAsia="仿宋" w:cs="仿宋"/>
                <w:w w:val="105"/>
                <w:sz w:val="24"/>
                <w:szCs w:val="24"/>
                <w:lang w:eastAsia="zh-CN"/>
              </w:rPr>
              <w:t>被县级舆情通报或新闻媒体曝光的处</w:t>
            </w:r>
            <w:r>
              <w:rPr>
                <w:rFonts w:hint="eastAsia" w:ascii="仿宋" w:hAnsi="仿宋" w:eastAsia="仿宋" w:cs="仿宋"/>
                <w:w w:val="105"/>
                <w:sz w:val="24"/>
                <w:szCs w:val="24"/>
                <w:lang w:val="en-US" w:eastAsia="zh-CN"/>
              </w:rPr>
              <w:t>30000元罚款</w:t>
            </w:r>
          </w:p>
        </w:tc>
        <w:tc>
          <w:tcPr>
            <w:tcW w:w="2149" w:type="dxa"/>
            <w:gridSpan w:val="2"/>
            <w:vMerge w:val="restart"/>
            <w:vAlign w:val="center"/>
          </w:tcPr>
          <w:p>
            <w:pPr>
              <w:pStyle w:val="6"/>
              <w:jc w:val="center"/>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After w:val="1"/>
          <w:wAfter w:w="100" w:type="dxa"/>
          <w:trHeight w:val="1571" w:hRule="atLeast"/>
        </w:trPr>
        <w:tc>
          <w:tcPr>
            <w:tcW w:w="483" w:type="dxa"/>
            <w:vMerge w:val="continue"/>
            <w:vAlign w:val="center"/>
          </w:tcPr>
          <w:p>
            <w:pPr>
              <w:pStyle w:val="6"/>
              <w:spacing w:before="128" w:line="242" w:lineRule="auto"/>
              <w:ind w:left="31" w:right="131"/>
              <w:jc w:val="center"/>
            </w:pPr>
          </w:p>
        </w:tc>
        <w:tc>
          <w:tcPr>
            <w:tcW w:w="1877" w:type="dxa"/>
            <w:gridSpan w:val="2"/>
            <w:vMerge w:val="continue"/>
            <w:vAlign w:val="center"/>
          </w:tcPr>
          <w:p>
            <w:pPr>
              <w:pStyle w:val="6"/>
              <w:spacing w:before="128" w:line="242" w:lineRule="auto"/>
              <w:ind w:left="31" w:right="131"/>
              <w:jc w:val="center"/>
            </w:pPr>
          </w:p>
        </w:tc>
        <w:tc>
          <w:tcPr>
            <w:tcW w:w="5142" w:type="dxa"/>
            <w:gridSpan w:val="2"/>
            <w:vMerge w:val="continue"/>
            <w:vAlign w:val="center"/>
          </w:tcPr>
          <w:p>
            <w:pPr>
              <w:pStyle w:val="6"/>
              <w:spacing w:before="128" w:line="242" w:lineRule="auto"/>
              <w:ind w:left="31" w:right="131"/>
              <w:jc w:val="center"/>
            </w:pPr>
          </w:p>
        </w:tc>
        <w:tc>
          <w:tcPr>
            <w:tcW w:w="836" w:type="dxa"/>
            <w:gridSpan w:val="2"/>
            <w:vMerge w:val="continue"/>
            <w:vAlign w:val="center"/>
          </w:tcPr>
          <w:p>
            <w:pPr>
              <w:pStyle w:val="6"/>
              <w:spacing w:before="128" w:line="242" w:lineRule="auto"/>
              <w:ind w:left="31" w:right="131"/>
              <w:jc w:val="center"/>
            </w:pPr>
          </w:p>
        </w:tc>
        <w:tc>
          <w:tcPr>
            <w:tcW w:w="2945" w:type="dxa"/>
            <w:gridSpan w:val="2"/>
            <w:vMerge w:val="continue"/>
            <w:vAlign w:val="center"/>
          </w:tcPr>
          <w:p>
            <w:pPr>
              <w:pStyle w:val="6"/>
              <w:spacing w:before="128" w:line="242" w:lineRule="auto"/>
              <w:ind w:left="31" w:right="131"/>
              <w:jc w:val="center"/>
            </w:pPr>
          </w:p>
        </w:tc>
        <w:tc>
          <w:tcPr>
            <w:tcW w:w="2088" w:type="dxa"/>
            <w:gridSpan w:val="2"/>
            <w:vAlign w:val="center"/>
          </w:tcPr>
          <w:p>
            <w:pPr>
              <w:pStyle w:val="6"/>
              <w:spacing w:before="128" w:line="242" w:lineRule="auto"/>
              <w:ind w:left="31" w:right="131"/>
              <w:jc w:val="center"/>
              <w:rPr>
                <w:rFonts w:hint="eastAsia" w:ascii="仿宋" w:hAnsi="仿宋" w:eastAsia="仿宋" w:cs="仿宋"/>
                <w:w w:val="105"/>
                <w:sz w:val="28"/>
                <w:szCs w:val="28"/>
                <w:lang w:eastAsia="zh-CN"/>
              </w:rPr>
            </w:pPr>
            <w:r>
              <w:rPr>
                <w:rFonts w:hint="eastAsia" w:ascii="仿宋" w:hAnsi="仿宋" w:eastAsia="仿宋" w:cs="仿宋"/>
                <w:w w:val="105"/>
                <w:sz w:val="24"/>
                <w:szCs w:val="24"/>
                <w:lang w:eastAsia="zh-CN"/>
              </w:rPr>
              <w:t>被市级舆情通报或新闻媒体曝光的处</w:t>
            </w:r>
            <w:r>
              <w:rPr>
                <w:rFonts w:hint="eastAsia" w:ascii="仿宋" w:hAnsi="仿宋" w:eastAsia="仿宋" w:cs="仿宋"/>
                <w:w w:val="105"/>
                <w:sz w:val="24"/>
                <w:szCs w:val="24"/>
                <w:lang w:val="en-US" w:eastAsia="zh-CN"/>
              </w:rPr>
              <w:t>40000元罚款</w:t>
            </w:r>
          </w:p>
        </w:tc>
        <w:tc>
          <w:tcPr>
            <w:tcW w:w="2149" w:type="dxa"/>
            <w:gridSpan w:val="2"/>
            <w:vMerge w:val="continue"/>
            <w:vAlign w:val="center"/>
          </w:tcPr>
          <w:p>
            <w:pPr>
              <w:pStyle w:val="6"/>
              <w:spacing w:before="128" w:line="242" w:lineRule="auto"/>
              <w:ind w:left="31" w:right="131"/>
              <w:jc w:val="center"/>
              <w:rPr>
                <w:rFonts w:hint="eastAsia" w:ascii="仿宋" w:hAnsi="仿宋" w:eastAsia="仿宋" w:cs="仿宋"/>
                <w:w w:val="105"/>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After w:val="1"/>
          <w:wAfter w:w="100" w:type="dxa"/>
          <w:trHeight w:val="1644" w:hRule="atLeast"/>
        </w:trPr>
        <w:tc>
          <w:tcPr>
            <w:tcW w:w="483" w:type="dxa"/>
            <w:vMerge w:val="continue"/>
            <w:vAlign w:val="center"/>
          </w:tcPr>
          <w:p>
            <w:pPr>
              <w:pStyle w:val="6"/>
              <w:spacing w:before="128" w:line="242" w:lineRule="auto"/>
              <w:ind w:left="31" w:right="131"/>
              <w:jc w:val="center"/>
              <w:rPr>
                <w:rFonts w:hint="eastAsia" w:ascii="仿宋" w:hAnsi="仿宋" w:eastAsia="仿宋" w:cs="仿宋"/>
                <w:w w:val="105"/>
                <w:sz w:val="28"/>
                <w:szCs w:val="28"/>
                <w:lang w:eastAsia="zh-CN"/>
              </w:rPr>
            </w:pPr>
          </w:p>
        </w:tc>
        <w:tc>
          <w:tcPr>
            <w:tcW w:w="1877" w:type="dxa"/>
            <w:gridSpan w:val="2"/>
            <w:vMerge w:val="continue"/>
            <w:vAlign w:val="center"/>
          </w:tcPr>
          <w:p>
            <w:pPr>
              <w:pStyle w:val="6"/>
              <w:spacing w:before="128" w:line="242" w:lineRule="auto"/>
              <w:ind w:left="31" w:right="131"/>
              <w:jc w:val="center"/>
              <w:rPr>
                <w:rFonts w:hint="eastAsia" w:ascii="仿宋" w:hAnsi="仿宋" w:eastAsia="仿宋" w:cs="仿宋"/>
                <w:w w:val="105"/>
                <w:sz w:val="28"/>
                <w:szCs w:val="28"/>
                <w:lang w:eastAsia="zh-CN"/>
              </w:rPr>
            </w:pPr>
          </w:p>
        </w:tc>
        <w:tc>
          <w:tcPr>
            <w:tcW w:w="5142" w:type="dxa"/>
            <w:gridSpan w:val="2"/>
            <w:vMerge w:val="continue"/>
            <w:vAlign w:val="center"/>
          </w:tcPr>
          <w:p>
            <w:pPr>
              <w:pStyle w:val="6"/>
              <w:spacing w:before="128" w:line="242" w:lineRule="auto"/>
              <w:ind w:left="31" w:right="131"/>
              <w:jc w:val="center"/>
              <w:rPr>
                <w:rFonts w:hint="eastAsia" w:ascii="仿宋" w:hAnsi="仿宋" w:eastAsia="仿宋" w:cs="仿宋"/>
                <w:w w:val="105"/>
                <w:sz w:val="28"/>
                <w:szCs w:val="28"/>
                <w:lang w:eastAsia="zh-CN"/>
              </w:rPr>
            </w:pPr>
          </w:p>
        </w:tc>
        <w:tc>
          <w:tcPr>
            <w:tcW w:w="836" w:type="dxa"/>
            <w:gridSpan w:val="2"/>
            <w:vMerge w:val="continue"/>
            <w:vAlign w:val="center"/>
          </w:tcPr>
          <w:p>
            <w:pPr>
              <w:pStyle w:val="6"/>
              <w:spacing w:before="128" w:line="242" w:lineRule="auto"/>
              <w:ind w:left="31" w:right="131"/>
              <w:jc w:val="center"/>
              <w:rPr>
                <w:rFonts w:hint="eastAsia" w:ascii="仿宋" w:hAnsi="仿宋" w:eastAsia="仿宋" w:cs="仿宋"/>
                <w:w w:val="105"/>
                <w:sz w:val="28"/>
                <w:szCs w:val="28"/>
                <w:lang w:eastAsia="zh-CN"/>
              </w:rPr>
            </w:pPr>
          </w:p>
        </w:tc>
        <w:tc>
          <w:tcPr>
            <w:tcW w:w="2945" w:type="dxa"/>
            <w:gridSpan w:val="2"/>
            <w:vMerge w:val="continue"/>
            <w:vAlign w:val="center"/>
          </w:tcPr>
          <w:p>
            <w:pPr>
              <w:pStyle w:val="6"/>
              <w:spacing w:before="128" w:line="242" w:lineRule="auto"/>
              <w:ind w:left="31" w:right="131"/>
              <w:jc w:val="center"/>
              <w:rPr>
                <w:rFonts w:hint="eastAsia" w:ascii="仿宋" w:hAnsi="仿宋" w:eastAsia="仿宋" w:cs="仿宋"/>
                <w:w w:val="105"/>
                <w:sz w:val="28"/>
                <w:szCs w:val="28"/>
                <w:lang w:eastAsia="zh-CN"/>
              </w:rPr>
            </w:pPr>
          </w:p>
        </w:tc>
        <w:tc>
          <w:tcPr>
            <w:tcW w:w="2088" w:type="dxa"/>
            <w:gridSpan w:val="2"/>
            <w:vAlign w:val="center"/>
          </w:tcPr>
          <w:p>
            <w:pPr>
              <w:pStyle w:val="6"/>
              <w:spacing w:before="128" w:line="242" w:lineRule="auto"/>
              <w:ind w:left="31" w:right="131"/>
              <w:jc w:val="center"/>
              <w:rPr>
                <w:rFonts w:hint="eastAsia" w:ascii="仿宋" w:hAnsi="仿宋" w:eastAsia="仿宋" w:cs="仿宋"/>
                <w:w w:val="105"/>
                <w:sz w:val="28"/>
                <w:szCs w:val="28"/>
                <w:lang w:eastAsia="zh-CN"/>
              </w:rPr>
            </w:pPr>
            <w:r>
              <w:rPr>
                <w:rFonts w:hint="eastAsia" w:ascii="仿宋" w:hAnsi="仿宋" w:eastAsia="仿宋" w:cs="仿宋"/>
                <w:w w:val="105"/>
                <w:sz w:val="24"/>
                <w:szCs w:val="24"/>
                <w:lang w:eastAsia="zh-CN"/>
              </w:rPr>
              <w:t>被省级舆情通报或新闻媒体曝光的处</w:t>
            </w:r>
            <w:r>
              <w:rPr>
                <w:rFonts w:hint="eastAsia" w:ascii="仿宋" w:hAnsi="仿宋" w:eastAsia="仿宋" w:cs="仿宋"/>
                <w:w w:val="105"/>
                <w:sz w:val="24"/>
                <w:szCs w:val="24"/>
                <w:lang w:val="en-US" w:eastAsia="zh-CN"/>
              </w:rPr>
              <w:t>50000元罚款</w:t>
            </w:r>
          </w:p>
        </w:tc>
        <w:tc>
          <w:tcPr>
            <w:tcW w:w="2149" w:type="dxa"/>
            <w:gridSpan w:val="2"/>
            <w:vMerge w:val="continue"/>
            <w:vAlign w:val="center"/>
          </w:tcPr>
          <w:p>
            <w:pPr>
              <w:pStyle w:val="6"/>
              <w:spacing w:before="128" w:line="242" w:lineRule="auto"/>
              <w:ind w:left="31" w:right="131"/>
              <w:jc w:val="center"/>
              <w:rPr>
                <w:rFonts w:hint="eastAsia" w:ascii="仿宋" w:hAnsi="仿宋" w:eastAsia="仿宋" w:cs="仿宋"/>
                <w:w w:val="105"/>
                <w:sz w:val="28"/>
                <w:szCs w:val="28"/>
                <w:lang w:eastAsia="zh-CN"/>
              </w:rPr>
            </w:pPr>
          </w:p>
        </w:tc>
      </w:tr>
    </w:tbl>
    <w:p/>
    <w:p/>
    <w:p/>
    <w:p/>
    <w:tbl>
      <w:tblPr>
        <w:tblStyle w:val="5"/>
        <w:tblW w:w="1552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3"/>
        <w:gridCol w:w="1877"/>
        <w:gridCol w:w="5142"/>
        <w:gridCol w:w="836"/>
        <w:gridCol w:w="2945"/>
        <w:gridCol w:w="2088"/>
        <w:gridCol w:w="21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00" w:hRule="atLeast"/>
        </w:trPr>
        <w:tc>
          <w:tcPr>
            <w:tcW w:w="483" w:type="dxa"/>
            <w:vAlign w:val="center"/>
          </w:tcPr>
          <w:p>
            <w:pPr>
              <w:pStyle w:val="6"/>
              <w:spacing w:before="139"/>
              <w:ind w:left="74"/>
              <w:jc w:val="center"/>
              <w:rPr>
                <w:rFonts w:hint="eastAsia" w:ascii="黑体" w:eastAsia="黑体"/>
                <w:sz w:val="24"/>
                <w:szCs w:val="24"/>
              </w:rPr>
            </w:pPr>
            <w:r>
              <w:rPr>
                <w:rFonts w:hint="eastAsia" w:ascii="黑体" w:eastAsia="黑体"/>
                <w:w w:val="105"/>
                <w:sz w:val="24"/>
                <w:szCs w:val="24"/>
              </w:rPr>
              <w:t>序号</w:t>
            </w:r>
          </w:p>
        </w:tc>
        <w:tc>
          <w:tcPr>
            <w:tcW w:w="1877" w:type="dxa"/>
            <w:vAlign w:val="center"/>
          </w:tcPr>
          <w:p>
            <w:pPr>
              <w:pStyle w:val="6"/>
              <w:spacing w:before="139"/>
              <w:ind w:left="601"/>
              <w:jc w:val="center"/>
              <w:rPr>
                <w:rFonts w:hint="eastAsia" w:ascii="黑体" w:eastAsia="黑体"/>
                <w:sz w:val="24"/>
                <w:szCs w:val="24"/>
              </w:rPr>
            </w:pPr>
            <w:r>
              <w:rPr>
                <w:rFonts w:hint="eastAsia" w:ascii="黑体" w:eastAsia="黑体"/>
                <w:w w:val="105"/>
                <w:sz w:val="24"/>
                <w:szCs w:val="24"/>
              </w:rPr>
              <w:t>违法种类</w:t>
            </w:r>
          </w:p>
        </w:tc>
        <w:tc>
          <w:tcPr>
            <w:tcW w:w="5142" w:type="dxa"/>
            <w:vAlign w:val="center"/>
          </w:tcPr>
          <w:p>
            <w:pPr>
              <w:pStyle w:val="6"/>
              <w:spacing w:before="139"/>
              <w:ind w:left="2207" w:right="2185"/>
              <w:jc w:val="center"/>
              <w:rPr>
                <w:rFonts w:hint="eastAsia" w:ascii="黑体" w:eastAsia="黑体"/>
                <w:sz w:val="24"/>
                <w:szCs w:val="24"/>
              </w:rPr>
            </w:pPr>
            <w:r>
              <w:rPr>
                <w:rFonts w:hint="eastAsia" w:ascii="黑体" w:eastAsia="黑体"/>
                <w:w w:val="105"/>
                <w:sz w:val="24"/>
                <w:szCs w:val="24"/>
              </w:rPr>
              <w:t>法律依据</w:t>
            </w:r>
          </w:p>
        </w:tc>
        <w:tc>
          <w:tcPr>
            <w:tcW w:w="836" w:type="dxa"/>
            <w:vAlign w:val="center"/>
          </w:tcPr>
          <w:p>
            <w:pPr>
              <w:pStyle w:val="6"/>
              <w:spacing w:before="139"/>
              <w:ind w:left="51" w:right="21"/>
              <w:jc w:val="center"/>
              <w:rPr>
                <w:rFonts w:hint="eastAsia" w:ascii="黑体" w:eastAsia="黑体"/>
                <w:sz w:val="24"/>
                <w:szCs w:val="24"/>
              </w:rPr>
            </w:pPr>
            <w:r>
              <w:rPr>
                <w:rFonts w:hint="eastAsia" w:ascii="黑体" w:eastAsia="黑体"/>
                <w:w w:val="105"/>
                <w:sz w:val="24"/>
                <w:szCs w:val="24"/>
              </w:rPr>
              <w:t>违法程度</w:t>
            </w:r>
          </w:p>
        </w:tc>
        <w:tc>
          <w:tcPr>
            <w:tcW w:w="2945" w:type="dxa"/>
            <w:vAlign w:val="center"/>
          </w:tcPr>
          <w:p>
            <w:pPr>
              <w:pStyle w:val="6"/>
              <w:spacing w:before="139"/>
              <w:jc w:val="center"/>
              <w:rPr>
                <w:rFonts w:hint="eastAsia" w:ascii="黑体" w:eastAsia="黑体"/>
                <w:sz w:val="24"/>
                <w:szCs w:val="24"/>
              </w:rPr>
            </w:pPr>
            <w:r>
              <w:rPr>
                <w:rFonts w:hint="eastAsia" w:ascii="黑体" w:eastAsia="黑体"/>
                <w:w w:val="105"/>
                <w:sz w:val="24"/>
                <w:szCs w:val="24"/>
              </w:rPr>
              <w:t>违法情节及后果</w:t>
            </w:r>
          </w:p>
        </w:tc>
        <w:tc>
          <w:tcPr>
            <w:tcW w:w="2088" w:type="dxa"/>
            <w:vAlign w:val="center"/>
          </w:tcPr>
          <w:p>
            <w:pPr>
              <w:pStyle w:val="6"/>
              <w:spacing w:before="139"/>
              <w:ind w:left="43"/>
              <w:jc w:val="center"/>
              <w:rPr>
                <w:rFonts w:hint="eastAsia" w:ascii="黑体" w:eastAsia="黑体"/>
                <w:sz w:val="24"/>
                <w:szCs w:val="24"/>
              </w:rPr>
            </w:pPr>
            <w:r>
              <w:rPr>
                <w:rFonts w:hint="eastAsia" w:ascii="黑体" w:eastAsia="黑体"/>
                <w:w w:val="105"/>
                <w:sz w:val="24"/>
                <w:szCs w:val="24"/>
              </w:rPr>
              <w:t>处罚裁量标准</w:t>
            </w:r>
          </w:p>
        </w:tc>
        <w:tc>
          <w:tcPr>
            <w:tcW w:w="2149" w:type="dxa"/>
            <w:vAlign w:val="center"/>
          </w:tcPr>
          <w:p>
            <w:pPr>
              <w:pStyle w:val="6"/>
              <w:spacing w:before="139"/>
              <w:ind w:left="897" w:right="845"/>
              <w:jc w:val="center"/>
              <w:rPr>
                <w:rFonts w:hint="eastAsia" w:ascii="黑体" w:eastAsia="黑体"/>
                <w:sz w:val="24"/>
                <w:szCs w:val="24"/>
              </w:rPr>
            </w:pPr>
            <w:r>
              <w:rPr>
                <w:rFonts w:hint="eastAsia" w:ascii="黑体" w:eastAsia="黑体"/>
                <w:w w:val="10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2" w:hRule="atLeast"/>
        </w:trPr>
        <w:tc>
          <w:tcPr>
            <w:tcW w:w="483" w:type="dxa"/>
            <w:vMerge w:val="restart"/>
            <w:vAlign w:val="center"/>
          </w:tcPr>
          <w:p>
            <w:pPr>
              <w:pStyle w:val="6"/>
              <w:jc w:val="center"/>
              <w:rPr>
                <w:rFonts w:ascii="方正小标宋简体"/>
                <w:sz w:val="24"/>
                <w:szCs w:val="24"/>
              </w:rPr>
            </w:pPr>
          </w:p>
          <w:p>
            <w:pPr>
              <w:pStyle w:val="6"/>
              <w:jc w:val="center"/>
              <w:rPr>
                <w:rFonts w:ascii="方正小标宋简体"/>
                <w:sz w:val="24"/>
                <w:szCs w:val="24"/>
              </w:rPr>
            </w:pPr>
          </w:p>
          <w:p>
            <w:pPr>
              <w:pStyle w:val="6"/>
              <w:jc w:val="center"/>
              <w:rPr>
                <w:rFonts w:ascii="方正小标宋简体"/>
                <w:sz w:val="24"/>
                <w:szCs w:val="24"/>
              </w:rPr>
            </w:pPr>
          </w:p>
          <w:p>
            <w:pPr>
              <w:pStyle w:val="6"/>
              <w:jc w:val="center"/>
              <w:rPr>
                <w:rFonts w:hint="eastAsia" w:ascii="方正小标宋简体" w:eastAsia="宋体"/>
                <w:sz w:val="24"/>
                <w:szCs w:val="24"/>
                <w:lang w:val="en-US" w:eastAsia="zh-CN"/>
              </w:rPr>
            </w:pPr>
            <w:r>
              <w:rPr>
                <w:rFonts w:hint="eastAsia" w:ascii="方正小标宋简体"/>
                <w:sz w:val="24"/>
                <w:szCs w:val="24"/>
                <w:lang w:val="en-US" w:eastAsia="zh-CN"/>
              </w:rPr>
              <w:t>4</w:t>
            </w:r>
          </w:p>
          <w:p>
            <w:pPr>
              <w:pStyle w:val="6"/>
              <w:jc w:val="center"/>
              <w:rPr>
                <w:rFonts w:ascii="方正小标宋简体"/>
                <w:sz w:val="24"/>
                <w:szCs w:val="24"/>
              </w:rPr>
            </w:pPr>
          </w:p>
          <w:p>
            <w:pPr>
              <w:pStyle w:val="6"/>
              <w:jc w:val="center"/>
              <w:rPr>
                <w:rFonts w:ascii="方正小标宋简体"/>
                <w:sz w:val="24"/>
                <w:szCs w:val="24"/>
              </w:rPr>
            </w:pPr>
          </w:p>
          <w:p>
            <w:pPr>
              <w:pStyle w:val="6"/>
              <w:jc w:val="center"/>
              <w:rPr>
                <w:rFonts w:ascii="方正小标宋简体"/>
                <w:sz w:val="24"/>
                <w:szCs w:val="24"/>
              </w:rPr>
            </w:pPr>
          </w:p>
          <w:p>
            <w:pPr>
              <w:pStyle w:val="6"/>
              <w:spacing w:before="12"/>
              <w:jc w:val="center"/>
              <w:rPr>
                <w:rFonts w:ascii="方正小标宋简体"/>
                <w:sz w:val="24"/>
                <w:szCs w:val="24"/>
              </w:rPr>
            </w:pPr>
          </w:p>
          <w:p>
            <w:pPr>
              <w:pStyle w:val="6"/>
              <w:ind w:right="8"/>
              <w:jc w:val="center"/>
              <w:rPr>
                <w:rFonts w:ascii="Tahoma"/>
                <w:b/>
                <w:sz w:val="24"/>
                <w:szCs w:val="24"/>
              </w:rPr>
            </w:pPr>
          </w:p>
        </w:tc>
        <w:tc>
          <w:tcPr>
            <w:tcW w:w="1877" w:type="dxa"/>
            <w:vMerge w:val="restart"/>
            <w:vAlign w:val="center"/>
          </w:tcPr>
          <w:p>
            <w:pPr>
              <w:pStyle w:val="6"/>
              <w:ind w:left="20"/>
              <w:jc w:val="left"/>
              <w:rPr>
                <w:sz w:val="24"/>
                <w:szCs w:val="24"/>
              </w:rPr>
            </w:pPr>
            <w:r>
              <w:rPr>
                <w:rFonts w:hint="eastAsia" w:ascii="仿宋" w:hAnsi="仿宋" w:eastAsia="仿宋" w:cs="仿宋"/>
                <w:sz w:val="28"/>
                <w:szCs w:val="28"/>
              </w:rPr>
              <w:t>货运车辆驾驶人应当拒绝违法超限超载运输，随车携带货物装载单并配合查验。</w:t>
            </w:r>
          </w:p>
        </w:tc>
        <w:tc>
          <w:tcPr>
            <w:tcW w:w="5142" w:type="dxa"/>
            <w:vMerge w:val="restart"/>
            <w:vAlign w:val="center"/>
          </w:tcPr>
          <w:p>
            <w:pPr>
              <w:pStyle w:val="6"/>
              <w:spacing w:before="13"/>
              <w:jc w:val="center"/>
              <w:rPr>
                <w:rFonts w:hint="eastAsia" w:ascii="仿宋" w:hAnsi="仿宋" w:eastAsia="仿宋" w:cs="仿宋"/>
                <w:sz w:val="24"/>
                <w:szCs w:val="24"/>
              </w:rPr>
            </w:pPr>
            <w:r>
              <w:rPr>
                <w:rStyle w:val="4"/>
                <w:rFonts w:hint="eastAsia" w:ascii="仿宋" w:hAnsi="仿宋" w:eastAsia="仿宋" w:cs="仿宋"/>
                <w:i w:val="0"/>
                <w:caps w:val="0"/>
                <w:color w:val="333333"/>
                <w:spacing w:val="0"/>
                <w:sz w:val="24"/>
                <w:szCs w:val="24"/>
                <w:shd w:val="clear" w:fill="FFFFFF"/>
                <w:lang w:eastAsia="zh-CN"/>
              </w:rPr>
              <w:t>《</w:t>
            </w:r>
            <w:r>
              <w:rPr>
                <w:rStyle w:val="4"/>
                <w:rFonts w:hint="eastAsia" w:ascii="仿宋" w:hAnsi="仿宋" w:eastAsia="仿宋" w:cs="仿宋"/>
                <w:i w:val="0"/>
                <w:caps w:val="0"/>
                <w:color w:val="333333"/>
                <w:spacing w:val="0"/>
                <w:sz w:val="24"/>
                <w:szCs w:val="24"/>
                <w:shd w:val="clear" w:fill="FFFFFF"/>
              </w:rPr>
              <w:t>山西省治理道路货物运输源头超限超载办法</w:t>
            </w:r>
            <w:r>
              <w:rPr>
                <w:rStyle w:val="4"/>
                <w:rFonts w:hint="eastAsia" w:ascii="仿宋" w:hAnsi="仿宋" w:eastAsia="仿宋" w:cs="仿宋"/>
                <w:i w:val="0"/>
                <w:caps w:val="0"/>
                <w:color w:val="333333"/>
                <w:spacing w:val="0"/>
                <w:sz w:val="24"/>
                <w:szCs w:val="24"/>
                <w:shd w:val="clear" w:fill="FFFFFF"/>
                <w:lang w:eastAsia="zh-CN"/>
              </w:rPr>
              <w:t>》</w:t>
            </w:r>
          </w:p>
          <w:p>
            <w:pPr>
              <w:pStyle w:val="6"/>
              <w:spacing w:line="242" w:lineRule="auto"/>
              <w:ind w:left="27" w:right="8"/>
              <w:jc w:val="left"/>
              <w:rPr>
                <w:sz w:val="24"/>
                <w:szCs w:val="24"/>
              </w:rPr>
            </w:pPr>
            <w:r>
              <w:rPr>
                <w:rFonts w:hint="eastAsia" w:ascii="仿宋" w:hAnsi="仿宋" w:eastAsia="仿宋" w:cs="仿宋"/>
                <w:sz w:val="28"/>
                <w:szCs w:val="28"/>
              </w:rPr>
              <w:t>第十九条 货运车辆驾驶人违反本办法第十三条规定超限超载运输，未携带或者不配合查验货物装载单的，由县级以上人民政府交通运输主管部门处五百元以上一千元以下罚款。</w:t>
            </w:r>
          </w:p>
        </w:tc>
        <w:tc>
          <w:tcPr>
            <w:tcW w:w="836" w:type="dxa"/>
            <w:vAlign w:val="center"/>
          </w:tcPr>
          <w:p>
            <w:pPr>
              <w:pStyle w:val="6"/>
              <w:jc w:val="center"/>
              <w:rPr>
                <w:rFonts w:hint="eastAsia" w:ascii="仿宋" w:hAnsi="仿宋" w:eastAsia="仿宋" w:cs="仿宋"/>
                <w:sz w:val="28"/>
                <w:szCs w:val="28"/>
              </w:rPr>
            </w:pPr>
          </w:p>
          <w:p>
            <w:pPr>
              <w:pStyle w:val="6"/>
              <w:ind w:left="51" w:right="22"/>
              <w:jc w:val="center"/>
              <w:rPr>
                <w:rFonts w:hint="eastAsia" w:ascii="仿宋" w:hAnsi="仿宋" w:eastAsia="仿宋" w:cs="仿宋"/>
                <w:sz w:val="28"/>
                <w:szCs w:val="28"/>
              </w:rPr>
            </w:pPr>
            <w:r>
              <w:rPr>
                <w:rFonts w:hint="eastAsia" w:ascii="仿宋" w:hAnsi="仿宋" w:eastAsia="仿宋" w:cs="仿宋"/>
                <w:w w:val="105"/>
                <w:sz w:val="28"/>
                <w:szCs w:val="28"/>
              </w:rPr>
              <w:t>轻微</w:t>
            </w:r>
          </w:p>
        </w:tc>
        <w:tc>
          <w:tcPr>
            <w:tcW w:w="2945" w:type="dxa"/>
            <w:vAlign w:val="center"/>
          </w:tcPr>
          <w:p>
            <w:pPr>
              <w:pStyle w:val="6"/>
              <w:numPr>
                <w:ilvl w:val="0"/>
                <w:numId w:val="0"/>
              </w:numPr>
              <w:tabs>
                <w:tab w:val="left" w:pos="208"/>
              </w:tabs>
              <w:spacing w:before="1" w:after="0" w:line="240" w:lineRule="auto"/>
              <w:ind w:left="35" w:leftChars="0" w:right="133" w:rightChars="0"/>
              <w:jc w:val="center"/>
              <w:rPr>
                <w:rFonts w:hint="eastAsia" w:ascii="仿宋" w:hAnsi="仿宋" w:eastAsia="仿宋" w:cs="仿宋"/>
                <w:sz w:val="28"/>
                <w:szCs w:val="28"/>
                <w:lang w:eastAsia="zh-CN"/>
              </w:rPr>
            </w:pPr>
            <w:r>
              <w:rPr>
                <w:rFonts w:hint="eastAsia" w:ascii="仿宋" w:hAnsi="仿宋" w:eastAsia="仿宋" w:cs="仿宋"/>
                <w:sz w:val="28"/>
                <w:szCs w:val="28"/>
              </w:rPr>
              <w:t>违法行为已实施，</w:t>
            </w:r>
            <w:r>
              <w:rPr>
                <w:rFonts w:hint="eastAsia" w:ascii="仿宋" w:hAnsi="仿宋" w:eastAsia="仿宋" w:cs="仿宋"/>
                <w:sz w:val="28"/>
                <w:szCs w:val="28"/>
                <w:lang w:eastAsia="zh-CN"/>
              </w:rPr>
              <w:t>年内第一次违法的。</w:t>
            </w:r>
          </w:p>
        </w:tc>
        <w:tc>
          <w:tcPr>
            <w:tcW w:w="208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处</w:t>
            </w:r>
            <w:r>
              <w:rPr>
                <w:rFonts w:hint="eastAsia" w:ascii="仿宋" w:hAnsi="仿宋" w:eastAsia="仿宋" w:cs="仿宋"/>
                <w:sz w:val="28"/>
                <w:szCs w:val="28"/>
                <w:lang w:val="en-US" w:eastAsia="zh-CN"/>
              </w:rPr>
              <w:t>500元</w:t>
            </w:r>
            <w:r>
              <w:rPr>
                <w:rFonts w:hint="eastAsia" w:ascii="仿宋" w:hAnsi="仿宋" w:eastAsia="仿宋" w:cs="仿宋"/>
                <w:sz w:val="28"/>
                <w:szCs w:val="28"/>
              </w:rPr>
              <w:t>罚款</w:t>
            </w:r>
          </w:p>
        </w:tc>
        <w:tc>
          <w:tcPr>
            <w:tcW w:w="2149" w:type="dxa"/>
            <w:vAlign w:val="center"/>
          </w:tcPr>
          <w:p>
            <w:pPr>
              <w:pStyle w:val="6"/>
              <w:jc w:val="center"/>
              <w:rPr>
                <w:rFonts w:ascii="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55" w:hRule="atLeast"/>
        </w:trPr>
        <w:tc>
          <w:tcPr>
            <w:tcW w:w="483" w:type="dxa"/>
            <w:vMerge w:val="continue"/>
            <w:vAlign w:val="center"/>
          </w:tcPr>
          <w:p>
            <w:pPr>
              <w:jc w:val="center"/>
              <w:rPr>
                <w:sz w:val="24"/>
                <w:szCs w:val="24"/>
              </w:rPr>
            </w:pPr>
          </w:p>
        </w:tc>
        <w:tc>
          <w:tcPr>
            <w:tcW w:w="1877" w:type="dxa"/>
            <w:vMerge w:val="continue"/>
            <w:vAlign w:val="center"/>
          </w:tcPr>
          <w:p>
            <w:pPr>
              <w:jc w:val="center"/>
              <w:rPr>
                <w:sz w:val="24"/>
                <w:szCs w:val="24"/>
              </w:rPr>
            </w:pPr>
          </w:p>
        </w:tc>
        <w:tc>
          <w:tcPr>
            <w:tcW w:w="5142" w:type="dxa"/>
            <w:vMerge w:val="continue"/>
            <w:vAlign w:val="center"/>
          </w:tcPr>
          <w:p>
            <w:pPr>
              <w:jc w:val="center"/>
              <w:rPr>
                <w:sz w:val="24"/>
                <w:szCs w:val="24"/>
              </w:rPr>
            </w:pPr>
          </w:p>
        </w:tc>
        <w:tc>
          <w:tcPr>
            <w:tcW w:w="836" w:type="dxa"/>
            <w:vAlign w:val="center"/>
          </w:tcPr>
          <w:p>
            <w:pPr>
              <w:pStyle w:val="6"/>
              <w:ind w:left="49" w:right="37"/>
              <w:jc w:val="center"/>
              <w:rPr>
                <w:rFonts w:hint="eastAsia" w:ascii="仿宋" w:hAnsi="仿宋" w:eastAsia="仿宋" w:cs="仿宋"/>
                <w:sz w:val="28"/>
                <w:szCs w:val="28"/>
              </w:rPr>
            </w:pPr>
            <w:r>
              <w:rPr>
                <w:rFonts w:hint="eastAsia" w:ascii="仿宋" w:hAnsi="仿宋" w:eastAsia="仿宋" w:cs="仿宋"/>
                <w:w w:val="105"/>
                <w:sz w:val="28"/>
                <w:szCs w:val="28"/>
              </w:rPr>
              <w:t>一般</w:t>
            </w:r>
          </w:p>
        </w:tc>
        <w:tc>
          <w:tcPr>
            <w:tcW w:w="2945" w:type="dxa"/>
            <w:vAlign w:val="center"/>
          </w:tcPr>
          <w:p>
            <w:pPr>
              <w:pStyle w:val="6"/>
              <w:spacing w:before="128" w:line="242" w:lineRule="auto"/>
              <w:ind w:left="27" w:right="139"/>
              <w:jc w:val="center"/>
              <w:rPr>
                <w:rFonts w:hint="eastAsia" w:ascii="仿宋" w:hAnsi="仿宋" w:eastAsia="仿宋" w:cs="仿宋"/>
                <w:sz w:val="28"/>
                <w:szCs w:val="28"/>
              </w:rPr>
            </w:pPr>
            <w:r>
              <w:rPr>
                <w:rFonts w:hint="eastAsia" w:ascii="仿宋" w:hAnsi="仿宋" w:eastAsia="仿宋" w:cs="仿宋"/>
                <w:sz w:val="28"/>
                <w:szCs w:val="28"/>
              </w:rPr>
              <w:t>违法行为已实施，</w:t>
            </w:r>
            <w:r>
              <w:rPr>
                <w:rFonts w:hint="eastAsia" w:ascii="仿宋" w:hAnsi="仿宋" w:eastAsia="仿宋" w:cs="仿宋"/>
                <w:sz w:val="28"/>
                <w:szCs w:val="28"/>
                <w:lang w:eastAsia="zh-CN"/>
              </w:rPr>
              <w:t>年内</w:t>
            </w:r>
            <w:bookmarkStart w:id="0" w:name="_GoBack"/>
            <w:bookmarkEnd w:id="0"/>
            <w:r>
              <w:rPr>
                <w:rFonts w:hint="eastAsia" w:ascii="仿宋" w:hAnsi="仿宋" w:eastAsia="仿宋" w:cs="仿宋"/>
                <w:sz w:val="28"/>
                <w:szCs w:val="28"/>
                <w:lang w:eastAsia="zh-CN"/>
              </w:rPr>
              <w:t>第二次违法的。</w:t>
            </w:r>
          </w:p>
        </w:tc>
        <w:tc>
          <w:tcPr>
            <w:tcW w:w="208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处</w:t>
            </w:r>
            <w:r>
              <w:rPr>
                <w:rFonts w:hint="eastAsia" w:ascii="仿宋" w:hAnsi="仿宋" w:eastAsia="仿宋" w:cs="仿宋"/>
                <w:sz w:val="28"/>
                <w:szCs w:val="28"/>
                <w:lang w:val="en-US" w:eastAsia="zh-CN"/>
              </w:rPr>
              <w:t>700元</w:t>
            </w:r>
            <w:r>
              <w:rPr>
                <w:rFonts w:hint="eastAsia" w:ascii="仿宋" w:hAnsi="仿宋" w:eastAsia="仿宋" w:cs="仿宋"/>
                <w:sz w:val="28"/>
                <w:szCs w:val="28"/>
              </w:rPr>
              <w:t>罚款</w:t>
            </w:r>
          </w:p>
        </w:tc>
        <w:tc>
          <w:tcPr>
            <w:tcW w:w="2149" w:type="dxa"/>
            <w:vAlign w:val="center"/>
          </w:tcPr>
          <w:p>
            <w:pPr>
              <w:pStyle w:val="6"/>
              <w:jc w:val="center"/>
              <w:rPr>
                <w:rFonts w:ascii="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2" w:hRule="atLeast"/>
        </w:trPr>
        <w:tc>
          <w:tcPr>
            <w:tcW w:w="483" w:type="dxa"/>
            <w:vMerge w:val="continue"/>
            <w:vAlign w:val="center"/>
          </w:tcPr>
          <w:p>
            <w:pPr>
              <w:jc w:val="center"/>
              <w:rPr>
                <w:sz w:val="24"/>
                <w:szCs w:val="24"/>
              </w:rPr>
            </w:pPr>
          </w:p>
        </w:tc>
        <w:tc>
          <w:tcPr>
            <w:tcW w:w="1877" w:type="dxa"/>
            <w:vMerge w:val="continue"/>
            <w:vAlign w:val="center"/>
          </w:tcPr>
          <w:p>
            <w:pPr>
              <w:jc w:val="center"/>
              <w:rPr>
                <w:sz w:val="24"/>
                <w:szCs w:val="24"/>
              </w:rPr>
            </w:pPr>
          </w:p>
        </w:tc>
        <w:tc>
          <w:tcPr>
            <w:tcW w:w="5142" w:type="dxa"/>
            <w:vMerge w:val="continue"/>
            <w:vAlign w:val="center"/>
          </w:tcPr>
          <w:p>
            <w:pPr>
              <w:jc w:val="center"/>
              <w:rPr>
                <w:sz w:val="24"/>
                <w:szCs w:val="24"/>
              </w:rPr>
            </w:pPr>
          </w:p>
        </w:tc>
        <w:tc>
          <w:tcPr>
            <w:tcW w:w="836" w:type="dxa"/>
            <w:vAlign w:val="center"/>
          </w:tcPr>
          <w:p>
            <w:pPr>
              <w:pStyle w:val="6"/>
              <w:ind w:left="49" w:right="37"/>
              <w:jc w:val="center"/>
              <w:rPr>
                <w:rFonts w:hint="eastAsia" w:ascii="仿宋" w:hAnsi="仿宋" w:eastAsia="仿宋" w:cs="仿宋"/>
                <w:w w:val="105"/>
                <w:sz w:val="28"/>
                <w:szCs w:val="28"/>
                <w:lang w:eastAsia="zh-CN"/>
              </w:rPr>
            </w:pPr>
            <w:r>
              <w:rPr>
                <w:rFonts w:hint="eastAsia" w:ascii="仿宋" w:hAnsi="仿宋" w:eastAsia="仿宋" w:cs="仿宋"/>
                <w:w w:val="105"/>
                <w:sz w:val="28"/>
                <w:szCs w:val="28"/>
                <w:lang w:eastAsia="zh-CN"/>
              </w:rPr>
              <w:t>较重</w:t>
            </w:r>
          </w:p>
        </w:tc>
        <w:tc>
          <w:tcPr>
            <w:tcW w:w="2945" w:type="dxa"/>
            <w:vAlign w:val="center"/>
          </w:tcPr>
          <w:p>
            <w:pPr>
              <w:pStyle w:val="6"/>
              <w:spacing w:before="128" w:line="242" w:lineRule="auto"/>
              <w:ind w:left="27" w:right="139"/>
              <w:jc w:val="center"/>
              <w:rPr>
                <w:rFonts w:hint="eastAsia" w:ascii="仿宋" w:hAnsi="仿宋" w:eastAsia="仿宋" w:cs="仿宋"/>
                <w:sz w:val="28"/>
                <w:szCs w:val="28"/>
              </w:rPr>
            </w:pPr>
            <w:r>
              <w:rPr>
                <w:rFonts w:hint="eastAsia" w:ascii="仿宋" w:hAnsi="仿宋" w:eastAsia="仿宋" w:cs="仿宋"/>
                <w:sz w:val="28"/>
                <w:szCs w:val="28"/>
              </w:rPr>
              <w:t>违法行为已实施，</w:t>
            </w:r>
            <w:r>
              <w:rPr>
                <w:rFonts w:hint="eastAsia" w:ascii="仿宋" w:hAnsi="仿宋" w:eastAsia="仿宋" w:cs="仿宋"/>
                <w:sz w:val="28"/>
                <w:szCs w:val="28"/>
                <w:lang w:eastAsia="zh-CN"/>
              </w:rPr>
              <w:t>年内第三次（含三次以上）违法的。</w:t>
            </w:r>
          </w:p>
        </w:tc>
        <w:tc>
          <w:tcPr>
            <w:tcW w:w="2088"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rPr>
              <w:t>处</w:t>
            </w:r>
            <w:r>
              <w:rPr>
                <w:rFonts w:hint="eastAsia" w:ascii="仿宋" w:hAnsi="仿宋" w:eastAsia="仿宋" w:cs="仿宋"/>
                <w:sz w:val="28"/>
                <w:szCs w:val="28"/>
                <w:lang w:val="en-US" w:eastAsia="zh-CN"/>
              </w:rPr>
              <w:t>1000元</w:t>
            </w:r>
            <w:r>
              <w:rPr>
                <w:rFonts w:hint="eastAsia" w:ascii="仿宋" w:hAnsi="仿宋" w:eastAsia="仿宋" w:cs="仿宋"/>
                <w:sz w:val="28"/>
                <w:szCs w:val="28"/>
              </w:rPr>
              <w:t>罚款</w:t>
            </w:r>
          </w:p>
        </w:tc>
        <w:tc>
          <w:tcPr>
            <w:tcW w:w="2149" w:type="dxa"/>
            <w:vAlign w:val="center"/>
          </w:tcPr>
          <w:p>
            <w:pPr>
              <w:pStyle w:val="6"/>
              <w:jc w:val="center"/>
              <w:rPr>
                <w:rFonts w:ascii="Times New Roman"/>
                <w:sz w:val="24"/>
                <w:szCs w:val="24"/>
              </w:rPr>
            </w:pPr>
          </w:p>
        </w:tc>
      </w:tr>
    </w:tbl>
    <w:p/>
    <w:sectPr>
      <w:pgSz w:w="16838" w:h="11906" w:orient="landscape"/>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祥隶繁体">
    <w:altName w:val="宋体"/>
    <w:panose1 w:val="00000000000000000000"/>
    <w:charset w:val="86"/>
    <w:family w:val="script"/>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D09B7"/>
    <w:rsid w:val="002839D3"/>
    <w:rsid w:val="00A03492"/>
    <w:rsid w:val="01683151"/>
    <w:rsid w:val="016D33FE"/>
    <w:rsid w:val="01745702"/>
    <w:rsid w:val="01AC7591"/>
    <w:rsid w:val="027A1AB3"/>
    <w:rsid w:val="03BD23A8"/>
    <w:rsid w:val="03DE7A3B"/>
    <w:rsid w:val="0456460D"/>
    <w:rsid w:val="04817FC5"/>
    <w:rsid w:val="05024485"/>
    <w:rsid w:val="053B22CE"/>
    <w:rsid w:val="054E2058"/>
    <w:rsid w:val="05513AF2"/>
    <w:rsid w:val="07255C56"/>
    <w:rsid w:val="07CE4848"/>
    <w:rsid w:val="09230D7D"/>
    <w:rsid w:val="098A3CF3"/>
    <w:rsid w:val="0AA575C4"/>
    <w:rsid w:val="0B617DA9"/>
    <w:rsid w:val="0C424323"/>
    <w:rsid w:val="0C4B1340"/>
    <w:rsid w:val="0D6F7A57"/>
    <w:rsid w:val="0D852719"/>
    <w:rsid w:val="0F7F19CA"/>
    <w:rsid w:val="0FB910FC"/>
    <w:rsid w:val="0FF6675B"/>
    <w:rsid w:val="1000052D"/>
    <w:rsid w:val="102D3CA8"/>
    <w:rsid w:val="104D3A9C"/>
    <w:rsid w:val="10870883"/>
    <w:rsid w:val="10C62EEB"/>
    <w:rsid w:val="11A80596"/>
    <w:rsid w:val="12135C32"/>
    <w:rsid w:val="12943FEB"/>
    <w:rsid w:val="12FE3086"/>
    <w:rsid w:val="134A5849"/>
    <w:rsid w:val="150B7A10"/>
    <w:rsid w:val="151A36E2"/>
    <w:rsid w:val="16756B43"/>
    <w:rsid w:val="17C5640B"/>
    <w:rsid w:val="1911336F"/>
    <w:rsid w:val="1A094A6C"/>
    <w:rsid w:val="1A6821C8"/>
    <w:rsid w:val="1A7F5AD1"/>
    <w:rsid w:val="1AF35D58"/>
    <w:rsid w:val="1E4C39CB"/>
    <w:rsid w:val="1E6A4305"/>
    <w:rsid w:val="1F156F18"/>
    <w:rsid w:val="1FF8296F"/>
    <w:rsid w:val="20163481"/>
    <w:rsid w:val="2027140A"/>
    <w:rsid w:val="20467E91"/>
    <w:rsid w:val="21225032"/>
    <w:rsid w:val="212952C7"/>
    <w:rsid w:val="216C73A5"/>
    <w:rsid w:val="22976F91"/>
    <w:rsid w:val="245458B0"/>
    <w:rsid w:val="24575A10"/>
    <w:rsid w:val="24D82C69"/>
    <w:rsid w:val="257A7B6C"/>
    <w:rsid w:val="27070ADF"/>
    <w:rsid w:val="28546595"/>
    <w:rsid w:val="295F3646"/>
    <w:rsid w:val="2A4F0810"/>
    <w:rsid w:val="2A707241"/>
    <w:rsid w:val="2C5F3776"/>
    <w:rsid w:val="2D2B2AB5"/>
    <w:rsid w:val="2E503E51"/>
    <w:rsid w:val="2ED6074F"/>
    <w:rsid w:val="2EFA6E32"/>
    <w:rsid w:val="2F467CD9"/>
    <w:rsid w:val="2F5A621E"/>
    <w:rsid w:val="3226015A"/>
    <w:rsid w:val="32562D41"/>
    <w:rsid w:val="339C6FC3"/>
    <w:rsid w:val="34CE6482"/>
    <w:rsid w:val="354748E7"/>
    <w:rsid w:val="35726322"/>
    <w:rsid w:val="35AA784F"/>
    <w:rsid w:val="360D4389"/>
    <w:rsid w:val="36947DCD"/>
    <w:rsid w:val="369E3891"/>
    <w:rsid w:val="36D40526"/>
    <w:rsid w:val="36DD7C1D"/>
    <w:rsid w:val="37B74BFF"/>
    <w:rsid w:val="37DB03BF"/>
    <w:rsid w:val="38782BD0"/>
    <w:rsid w:val="388F1664"/>
    <w:rsid w:val="3B63701C"/>
    <w:rsid w:val="3B90387D"/>
    <w:rsid w:val="3C405AEE"/>
    <w:rsid w:val="3C892073"/>
    <w:rsid w:val="3CE47CCE"/>
    <w:rsid w:val="3D2214CC"/>
    <w:rsid w:val="3D4239A6"/>
    <w:rsid w:val="3D4F08BC"/>
    <w:rsid w:val="3DE90C70"/>
    <w:rsid w:val="3FA12E2D"/>
    <w:rsid w:val="3FC2303F"/>
    <w:rsid w:val="40823101"/>
    <w:rsid w:val="40DD451A"/>
    <w:rsid w:val="41916645"/>
    <w:rsid w:val="42267F2D"/>
    <w:rsid w:val="42E86C6C"/>
    <w:rsid w:val="45365E8C"/>
    <w:rsid w:val="45CA033A"/>
    <w:rsid w:val="47A86E9D"/>
    <w:rsid w:val="47AF596B"/>
    <w:rsid w:val="486A505A"/>
    <w:rsid w:val="4A1A19FE"/>
    <w:rsid w:val="4A4B3BCC"/>
    <w:rsid w:val="4AB21EE8"/>
    <w:rsid w:val="4C2472CE"/>
    <w:rsid w:val="4E1A7584"/>
    <w:rsid w:val="4EB86325"/>
    <w:rsid w:val="50D351E8"/>
    <w:rsid w:val="51546542"/>
    <w:rsid w:val="537521BF"/>
    <w:rsid w:val="54E240D9"/>
    <w:rsid w:val="558365A7"/>
    <w:rsid w:val="56F16275"/>
    <w:rsid w:val="57055CFA"/>
    <w:rsid w:val="572A0847"/>
    <w:rsid w:val="582C66F4"/>
    <w:rsid w:val="58702591"/>
    <w:rsid w:val="59601590"/>
    <w:rsid w:val="5A2C140A"/>
    <w:rsid w:val="5ADD09B7"/>
    <w:rsid w:val="5AF33FDC"/>
    <w:rsid w:val="5B351D9A"/>
    <w:rsid w:val="5B5B0FC2"/>
    <w:rsid w:val="5C2A54B9"/>
    <w:rsid w:val="5D31625F"/>
    <w:rsid w:val="5E8A5D98"/>
    <w:rsid w:val="5EAE0AF6"/>
    <w:rsid w:val="5EB85BE3"/>
    <w:rsid w:val="5F4B2AA2"/>
    <w:rsid w:val="614F1E69"/>
    <w:rsid w:val="628C431D"/>
    <w:rsid w:val="62D964DF"/>
    <w:rsid w:val="64250277"/>
    <w:rsid w:val="6528366F"/>
    <w:rsid w:val="653C53CD"/>
    <w:rsid w:val="653F1A1C"/>
    <w:rsid w:val="667615BD"/>
    <w:rsid w:val="67462ACB"/>
    <w:rsid w:val="67524C94"/>
    <w:rsid w:val="67B11196"/>
    <w:rsid w:val="685F28B2"/>
    <w:rsid w:val="688047EB"/>
    <w:rsid w:val="6B7A4534"/>
    <w:rsid w:val="6B8735AF"/>
    <w:rsid w:val="6CC26F67"/>
    <w:rsid w:val="6D106D55"/>
    <w:rsid w:val="6D190F4F"/>
    <w:rsid w:val="6DE33DCF"/>
    <w:rsid w:val="6F144843"/>
    <w:rsid w:val="6F45118C"/>
    <w:rsid w:val="6FA7510C"/>
    <w:rsid w:val="70271633"/>
    <w:rsid w:val="708F2F81"/>
    <w:rsid w:val="70AA5897"/>
    <w:rsid w:val="737D547F"/>
    <w:rsid w:val="73C26A03"/>
    <w:rsid w:val="73C464CC"/>
    <w:rsid w:val="74596596"/>
    <w:rsid w:val="74D47C33"/>
    <w:rsid w:val="753D218F"/>
    <w:rsid w:val="769C60C7"/>
    <w:rsid w:val="76A35734"/>
    <w:rsid w:val="77391E3D"/>
    <w:rsid w:val="77BA015F"/>
    <w:rsid w:val="78297F66"/>
    <w:rsid w:val="78733AD0"/>
    <w:rsid w:val="798817FD"/>
    <w:rsid w:val="7ACE25AB"/>
    <w:rsid w:val="7B6049BB"/>
    <w:rsid w:val="7D0A0554"/>
    <w:rsid w:val="7D2B0551"/>
    <w:rsid w:val="7DDB3748"/>
    <w:rsid w:val="7F2826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2023-04-04T06:41:00Z</dcterms:created>
  <dc:creator>Administrator</dc:creator>
  <cp:lastModifiedBy>Administrator</cp:lastModifiedBy>
  <cp:lastPrinted>2023-04-10T03:03:00Z</cp:lastPrinted>
  <dcterms:modified xsi:type="dcterms:W3CDTF">2023-04-10T07:51:27Z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