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color w:val="000000"/>
          <w:spacing w:val="0"/>
          <w:kern w:val="0"/>
          <w:sz w:val="44"/>
          <w:szCs w:val="44"/>
          <w:lang w:val="en-US" w:eastAsia="zh-CN"/>
        </w:rPr>
      </w:pPr>
      <w:r>
        <w:rPr>
          <w:rFonts w:hint="eastAsia" w:ascii="方正小标宋简体" w:hAnsi="方正小标宋简体" w:eastAsia="方正小标宋简体" w:cs="方正小标宋简体"/>
          <w:color w:val="000000"/>
          <w:spacing w:val="0"/>
          <w:kern w:val="0"/>
          <w:sz w:val="44"/>
          <w:szCs w:val="44"/>
          <w:lang w:val="en-US" w:eastAsia="zh-CN"/>
        </w:rPr>
        <w:t>凝聚发展磅礴力 阔步踏上新征程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color w:val="000000"/>
          <w:spacing w:val="0"/>
          <w:kern w:val="0"/>
          <w:sz w:val="44"/>
          <w:szCs w:val="44"/>
          <w:lang w:val="en-US" w:eastAsia="zh-CN"/>
        </w:rPr>
      </w:pPr>
      <w:r>
        <w:rPr>
          <w:rFonts w:hint="eastAsia" w:ascii="方正小标宋简体" w:hAnsi="方正小标宋简体" w:eastAsia="方正小标宋简体" w:cs="方正小标宋简体"/>
          <w:color w:val="000000"/>
          <w:spacing w:val="0"/>
          <w:kern w:val="0"/>
          <w:sz w:val="44"/>
          <w:szCs w:val="44"/>
          <w:lang w:val="en-US" w:eastAsia="zh-CN"/>
        </w:rPr>
        <w:t>努力绘就新时代新瑶峰壮美画卷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——瑶峰镇第五届人民代表大会政府工作</w:t>
      </w:r>
      <w:r>
        <w:rPr>
          <w:rFonts w:hint="eastAsia" w:ascii="楷体_GB2312" w:hAnsi="楷体_GB2312" w:eastAsia="楷体_GB2312" w:cs="楷体_GB2312"/>
          <w:color w:val="000000" w:themeColor="text1"/>
          <w:sz w:val="32"/>
          <w:szCs w:val="32"/>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00" w:firstLineChars="500"/>
        <w:jc w:val="center"/>
        <w:textAlignment w:val="auto"/>
        <w:outlineLvl w:val="9"/>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中共瑶峰镇党委副书记、镇长  王云波</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楷体" w:hAnsi="楷体" w:eastAsia="楷体" w:cs="楷体"/>
          <w:sz w:val="32"/>
          <w:szCs w:val="32"/>
        </w:rPr>
      </w:pPr>
      <w:r>
        <w:rPr>
          <w:rFonts w:hint="eastAsia" w:ascii="楷体" w:hAnsi="楷体" w:eastAsia="楷体" w:cs="楷体"/>
          <w:sz w:val="32"/>
          <w:szCs w:val="32"/>
        </w:rPr>
        <w:t>（2021年</w:t>
      </w:r>
      <w:r>
        <w:rPr>
          <w:rFonts w:hint="eastAsia" w:ascii="楷体" w:hAnsi="楷体" w:eastAsia="楷体" w:cs="楷体"/>
          <w:sz w:val="32"/>
          <w:szCs w:val="32"/>
          <w:lang w:val="en-US" w:eastAsia="zh-CN"/>
        </w:rPr>
        <w:t>3</w:t>
      </w:r>
      <w:r>
        <w:rPr>
          <w:rFonts w:hint="eastAsia" w:ascii="楷体" w:hAnsi="楷体" w:eastAsia="楷体" w:cs="楷体"/>
          <w:sz w:val="32"/>
          <w:szCs w:val="32"/>
        </w:rPr>
        <w:t>月</w:t>
      </w:r>
      <w:r>
        <w:rPr>
          <w:rFonts w:hint="eastAsia" w:ascii="楷体" w:hAnsi="楷体" w:eastAsia="楷体" w:cs="楷体"/>
          <w:sz w:val="32"/>
          <w:szCs w:val="32"/>
          <w:lang w:val="en-US" w:eastAsia="zh-CN"/>
        </w:rPr>
        <w:t>28</w:t>
      </w:r>
      <w:r>
        <w:rPr>
          <w:rFonts w:hint="eastAsia" w:ascii="楷体" w:hAnsi="楷体" w:eastAsia="楷体" w:cs="楷体"/>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各位代表、同志们：</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u w:color="auto"/>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color="auto"/>
          <w:shd w:val="clear" w:color="auto" w:fill="auto"/>
          <w:lang w:eastAsia="zh-CN"/>
          <w14:textFill>
            <w14:solidFill>
              <w14:schemeClr w14:val="tx1"/>
            </w14:solidFill>
          </w14:textFill>
        </w:rPr>
        <w:t>现在，我代表</w:t>
      </w:r>
      <w:r>
        <w:rPr>
          <w:rFonts w:hint="eastAsia" w:ascii="Times New Roman" w:hAnsi="Times New Roman" w:eastAsia="仿宋_GB2312" w:cs="Times New Roman"/>
          <w:color w:val="000000" w:themeColor="text1"/>
          <w:sz w:val="32"/>
          <w:szCs w:val="32"/>
          <w:highlight w:val="none"/>
          <w:u w:color="auto"/>
          <w:shd w:val="clear" w:color="auto" w:fill="auto"/>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highlight w:val="none"/>
          <w:u w:color="auto"/>
          <w:shd w:val="clear" w:color="auto" w:fill="auto"/>
          <w:lang w:eastAsia="zh-CN"/>
          <w14:textFill>
            <w14:solidFill>
              <w14:schemeClr w14:val="tx1"/>
            </w14:solidFill>
          </w14:textFill>
        </w:rPr>
        <w:t>政府向大会报告工作，请予审议，并请</w:t>
      </w:r>
      <w:r>
        <w:rPr>
          <w:rFonts w:hint="default" w:ascii="Times New Roman" w:hAnsi="Times New Roman" w:eastAsia="仿宋_GB2312" w:cs="Times New Roman"/>
          <w:b w:val="0"/>
          <w:i w:val="0"/>
          <w:caps w:val="0"/>
          <w:color w:val="000000" w:themeColor="text1"/>
          <w:spacing w:val="0"/>
          <w:sz w:val="32"/>
          <w:szCs w:val="32"/>
          <w:highlight w:val="none"/>
          <w:u w:color="auto"/>
          <w:shd w:val="clear" w:color="auto" w:fill="auto"/>
          <w14:textFill>
            <w14:solidFill>
              <w14:schemeClr w14:val="tx1"/>
            </w14:solidFill>
          </w14:textFill>
        </w:rPr>
        <w:t>列席</w:t>
      </w:r>
      <w:r>
        <w:rPr>
          <w:rFonts w:hint="default" w:ascii="Times New Roman" w:hAnsi="Times New Roman" w:eastAsia="仿宋_GB2312" w:cs="Times New Roman"/>
          <w:b w:val="0"/>
          <w:i w:val="0"/>
          <w:caps w:val="0"/>
          <w:color w:val="000000" w:themeColor="text1"/>
          <w:spacing w:val="0"/>
          <w:sz w:val="32"/>
          <w:szCs w:val="32"/>
          <w:highlight w:val="none"/>
          <w:u w:color="auto"/>
          <w:shd w:val="clear" w:color="auto" w:fill="auto"/>
          <w:lang w:eastAsia="zh-CN"/>
          <w14:textFill>
            <w14:solidFill>
              <w14:schemeClr w14:val="tx1"/>
            </w14:solidFill>
          </w14:textFill>
        </w:rPr>
        <w:t>人员</w:t>
      </w:r>
      <w:r>
        <w:rPr>
          <w:rFonts w:hint="default" w:ascii="Times New Roman" w:hAnsi="Times New Roman" w:eastAsia="仿宋_GB2312" w:cs="Times New Roman"/>
          <w:b w:val="0"/>
          <w:i w:val="0"/>
          <w:caps w:val="0"/>
          <w:color w:val="000000" w:themeColor="text1"/>
          <w:spacing w:val="0"/>
          <w:sz w:val="32"/>
          <w:szCs w:val="32"/>
          <w:highlight w:val="none"/>
          <w:u w:color="auto"/>
          <w:shd w:val="clear" w:color="auto" w:fill="auto"/>
          <w14:textFill>
            <w14:solidFill>
              <w14:schemeClr w14:val="tx1"/>
            </w14:solidFill>
          </w14:textFill>
        </w:rPr>
        <w:t>提出意见</w:t>
      </w:r>
      <w:r>
        <w:rPr>
          <w:rFonts w:hint="default" w:ascii="Times New Roman" w:hAnsi="Times New Roman" w:eastAsia="仿宋_GB2312" w:cs="Times New Roman"/>
          <w:color w:val="000000" w:themeColor="text1"/>
          <w:sz w:val="32"/>
          <w:szCs w:val="32"/>
          <w:highlight w:val="none"/>
          <w:u w:color="auto"/>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lang w:val="en-US" w:eastAsia="zh-CN"/>
          <w14:textFill>
            <w14:solidFill>
              <w14:schemeClr w14:val="tx1"/>
            </w14:solidFill>
          </w14:textFill>
        </w:rPr>
        <w:t>一、2020年和“十三五”时期工作回顾</w:t>
      </w:r>
    </w:p>
    <w:p>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textAlignment w:val="auto"/>
        <w:rPr>
          <w:rFonts w:hint="eastAsia" w:ascii="楷体_GB2312" w:hAnsi="楷体_GB2312" w:eastAsia="楷体_GB2312" w:cs="楷体_GB2312"/>
          <w:b/>
          <w:bCs/>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2020年是全面建成小康社会决胜之年，也是全镇上下乘风破浪、共克时艰、全力以赴、争先进位的一年。一年来，我们</w:t>
      </w:r>
      <w:r>
        <w:rPr>
          <w:rFonts w:hint="eastAsia" w:ascii="仿宋" w:hAnsi="仿宋" w:eastAsia="仿宋" w:cs="仿宋"/>
          <w:color w:val="000000" w:themeColor="text1"/>
          <w:sz w:val="32"/>
          <w:szCs w:val="32"/>
          <w14:textFill>
            <w14:solidFill>
              <w14:schemeClr w14:val="tx1"/>
            </w14:solidFill>
          </w14:textFill>
        </w:rPr>
        <w:t>高举</w:t>
      </w:r>
      <w:r>
        <w:rPr>
          <w:rFonts w:hint="eastAsia" w:ascii="仿宋" w:hAnsi="仿宋" w:eastAsia="仿宋" w:cs="仿宋"/>
          <w:color w:val="000000" w:themeColor="text1"/>
          <w:sz w:val="32"/>
          <w:szCs w:val="32"/>
          <w:lang w:eastAsia="zh-CN"/>
          <w14:textFill>
            <w14:solidFill>
              <w14:schemeClr w14:val="tx1"/>
            </w14:solidFill>
          </w14:textFill>
        </w:rPr>
        <w:t>习近平新时代</w:t>
      </w:r>
      <w:r>
        <w:rPr>
          <w:rFonts w:hint="eastAsia" w:ascii="仿宋" w:hAnsi="仿宋" w:eastAsia="仿宋" w:cs="仿宋"/>
          <w:color w:val="000000" w:themeColor="text1"/>
          <w:sz w:val="32"/>
          <w:szCs w:val="32"/>
          <w14:textFill>
            <w14:solidFill>
              <w14:schemeClr w14:val="tx1"/>
            </w14:solidFill>
          </w14:textFill>
        </w:rPr>
        <w:t>中国特色社会主义</w:t>
      </w:r>
      <w:r>
        <w:rPr>
          <w:rFonts w:hint="eastAsia" w:ascii="仿宋" w:hAnsi="仿宋" w:eastAsia="仿宋" w:cs="仿宋"/>
          <w:color w:val="000000" w:themeColor="text1"/>
          <w:sz w:val="32"/>
          <w:szCs w:val="32"/>
          <w:lang w:eastAsia="zh-CN"/>
          <w14:textFill>
            <w14:solidFill>
              <w14:schemeClr w14:val="tx1"/>
            </w14:solidFill>
          </w14:textFill>
        </w:rPr>
        <w:t>思想</w:t>
      </w:r>
      <w:r>
        <w:rPr>
          <w:rFonts w:hint="eastAsia" w:ascii="仿宋" w:hAnsi="仿宋" w:eastAsia="仿宋" w:cs="仿宋"/>
          <w:color w:val="000000" w:themeColor="text1"/>
          <w:sz w:val="32"/>
          <w:szCs w:val="32"/>
          <w14:textFill>
            <w14:solidFill>
              <w14:schemeClr w14:val="tx1"/>
            </w14:solidFill>
          </w14:textFill>
        </w:rPr>
        <w:t>伟大旗帜，认真学习贯彻习近平总书记系列重要讲话精神和治国理政新理念新思想新战略，统筹推进“五位一体”总体布局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协调推进“四个全面”战略布局，</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严格按照省委“四为四高两同步”总体思路，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落实市委“五抓一优一促”经济工作主抓手，围绕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县委“旗帜鲜明讲政治、全面从严强党建、凝心聚力谋发展、千方百计惠民生、以上率下抓落实”要求，以新的“六个突破”为导向，</w:t>
      </w:r>
      <w:r>
        <w:rPr>
          <w:rFonts w:hint="eastAsia" w:ascii="仿宋" w:hAnsi="仿宋" w:eastAsia="仿宋" w:cs="仿宋"/>
          <w:color w:val="000000" w:themeColor="text1"/>
          <w:sz w:val="32"/>
          <w:szCs w:val="32"/>
          <w14:textFill>
            <w14:solidFill>
              <w14:schemeClr w14:val="tx1"/>
            </w14:solidFill>
          </w14:textFill>
        </w:rPr>
        <w:t>不断加快富民强</w:t>
      </w:r>
      <w:r>
        <w:rPr>
          <w:rFonts w:hint="eastAsia" w:ascii="仿宋" w:hAnsi="仿宋" w:eastAsia="仿宋" w:cs="仿宋"/>
          <w:color w:val="000000" w:themeColor="text1"/>
          <w:sz w:val="32"/>
          <w:szCs w:val="32"/>
          <w:lang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步伐，</w:t>
      </w:r>
      <w:r>
        <w:rPr>
          <w:rFonts w:hint="eastAsia" w:ascii="仿宋" w:hAnsi="仿宋" w:eastAsia="仿宋" w:cs="仿宋"/>
          <w:bCs/>
          <w:color w:val="000000" w:themeColor="text1"/>
          <w:sz w:val="32"/>
          <w:szCs w:val="32"/>
          <w:shd w:val="clear" w:color="auto" w:fill="FFFFFF"/>
          <w14:textFill>
            <w14:solidFill>
              <w14:schemeClr w14:val="tx1"/>
            </w14:solidFill>
          </w14:textFill>
        </w:rPr>
        <w:t>为全力打造“一极一核三带四强县”做</w:t>
      </w:r>
      <w:r>
        <w:rPr>
          <w:rFonts w:hint="eastAsia" w:ascii="仿宋" w:hAnsi="仿宋" w:eastAsia="仿宋" w:cs="仿宋"/>
          <w:bCs/>
          <w:color w:val="000000" w:themeColor="text1"/>
          <w:sz w:val="32"/>
          <w:szCs w:val="32"/>
          <w:shd w:val="clear" w:color="auto" w:fill="FFFFFF"/>
          <w:lang w:eastAsia="zh-CN"/>
          <w14:textFill>
            <w14:solidFill>
              <w14:schemeClr w14:val="tx1"/>
            </w14:solidFill>
          </w14:textFill>
        </w:rPr>
        <w:t>出了</w:t>
      </w:r>
      <w:r>
        <w:rPr>
          <w:rFonts w:hint="eastAsia" w:ascii="仿宋" w:hAnsi="仿宋" w:eastAsia="仿宋" w:cs="仿宋"/>
          <w:bCs/>
          <w:color w:val="000000" w:themeColor="text1"/>
          <w:sz w:val="32"/>
          <w:szCs w:val="32"/>
          <w:shd w:val="clear" w:color="auto" w:fill="FFFFFF"/>
          <w14:textFill>
            <w14:solidFill>
              <w14:schemeClr w14:val="tx1"/>
            </w14:solidFill>
          </w14:textFill>
        </w:rPr>
        <w:t>瑶峰贡献</w:t>
      </w:r>
      <w:r>
        <w:rPr>
          <w:rFonts w:hint="eastAsia" w:ascii="仿宋" w:hAnsi="仿宋" w:eastAsia="仿宋" w:cs="仿宋"/>
          <w:bCs/>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sz w:val="32"/>
          <w:szCs w:val="32"/>
          <w:lang w:val="en-US" w:eastAsia="zh-CN"/>
        </w:rPr>
        <w:t>2020年完成固定资产投资5.4146亿元；全镇36个合并行政村集体经济收入全部突破5万元；其中13个村达5万元以上；12个村达到10万元以上；5个村达20万元以上；南关村超出100万元。全镇已有13327个农户领到农村土地确权证书；核定固定资产值15.8899亿元，清理核销兑现化解债务2121.12万元，完善农村各类承包合同524份；全镇粮食总产30671吨；农村居民人均收入10700元，比去年同增10%。</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这一年，我们聚合力勇担当，疫情防控和经济社会发展夺取“双胜利”。</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坚持把做好疫情防控工作和保障人民群众生命安全、身体健康作为首要任务和头等大事，</w:t>
      </w:r>
      <w:r>
        <w:rPr>
          <w:rFonts w:hint="eastAsia" w:ascii="仿宋_GB2312" w:hAnsi="仿宋_GB2312" w:eastAsia="仿宋_GB2312" w:cs="仿宋_GB2312"/>
          <w:b w:val="0"/>
          <w:bCs w:val="0"/>
          <w:color w:val="auto"/>
          <w:sz w:val="32"/>
          <w:szCs w:val="32"/>
          <w:shd w:val="clear" w:color="auto" w:fill="FFFFFF"/>
          <w:lang w:val="en-US" w:eastAsia="zh-CN"/>
        </w:rPr>
        <w:t>坚决克服麻痹思想、厌战情绪和侥幸心理，以最坚决、最果断、最严格、最有效的举措把疫情防控工作抓细抓实抓到位。</w:t>
      </w:r>
      <w:r>
        <w:rPr>
          <w:rFonts w:hint="eastAsia" w:ascii="仿宋" w:hAnsi="仿宋" w:eastAsia="仿宋" w:cs="仿宋"/>
          <w:sz w:val="32"/>
          <w:szCs w:val="32"/>
        </w:rPr>
        <w:t>全镇</w:t>
      </w:r>
      <w:r>
        <w:rPr>
          <w:rFonts w:hint="eastAsia" w:ascii="仿宋" w:hAnsi="仿宋" w:eastAsia="仿宋" w:cs="仿宋"/>
          <w:sz w:val="32"/>
          <w:szCs w:val="32"/>
          <w:lang w:val="en-US" w:eastAsia="zh-CN"/>
        </w:rPr>
        <w:t>55</w:t>
      </w:r>
      <w:r>
        <w:rPr>
          <w:rFonts w:hint="eastAsia" w:ascii="仿宋" w:hAnsi="仿宋" w:eastAsia="仿宋" w:cs="仿宋"/>
          <w:sz w:val="32"/>
          <w:szCs w:val="32"/>
        </w:rPr>
        <w:t>个村、一个社区，共设疫情防控卡口190个，成立志愿服务队</w:t>
      </w:r>
      <w:r>
        <w:rPr>
          <w:rFonts w:hint="eastAsia" w:ascii="仿宋" w:hAnsi="仿宋" w:eastAsia="仿宋" w:cs="仿宋"/>
          <w:sz w:val="32"/>
          <w:szCs w:val="32"/>
          <w:lang w:val="en-US" w:eastAsia="zh-CN"/>
        </w:rPr>
        <w:t>56</w:t>
      </w:r>
      <w:r>
        <w:rPr>
          <w:rFonts w:hint="eastAsia" w:ascii="仿宋" w:hAnsi="仿宋" w:eastAsia="仿宋" w:cs="仿宋"/>
          <w:sz w:val="32"/>
          <w:szCs w:val="32"/>
        </w:rPr>
        <w:t>个850余人，成立党员突击队64个600余人。</w:t>
      </w:r>
      <w:r>
        <w:rPr>
          <w:rFonts w:hint="eastAsia" w:ascii="仿宋" w:hAnsi="仿宋" w:eastAsia="仿宋" w:cs="仿宋"/>
          <w:sz w:val="32"/>
          <w:szCs w:val="32"/>
          <w:lang w:val="en-US" w:eastAsia="zh-CN"/>
        </w:rPr>
        <w:t>村村设立通道路卡，24小时值班值守的人员里有村党员干部，有从绿色军营里退伍返乡的复员军人，还有380余名主动请缨上战的贫困户。全镇2167名共产党员为支持疫情防控工作自愿捐款17.245万元，用胸前的党徽筑牢人民生命安全的“防控网”，营造出了万众一心抗击疫情的良好氛围，</w:t>
      </w:r>
      <w:r>
        <w:rPr>
          <w:rFonts w:hint="eastAsia" w:ascii="仿宋" w:hAnsi="仿宋" w:eastAsia="仿宋" w:cs="仿宋"/>
          <w:sz w:val="32"/>
          <w:szCs w:val="32"/>
          <w:lang w:eastAsia="zh-CN"/>
        </w:rPr>
        <w:t>凝聚起了众志成城共克时艰的强大能量。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我们统筹推进疫情防控和经济社会发展，狠抓重点项目开工、企业做大做强、农业提档升级、旅游提质增效。</w:t>
      </w:r>
      <w:r>
        <w:rPr>
          <w:rFonts w:hint="eastAsia" w:ascii="仿宋" w:hAnsi="仿宋" w:eastAsia="仿宋" w:cs="仿宋"/>
          <w:sz w:val="32"/>
          <w:szCs w:val="32"/>
          <w:lang w:val="en-US" w:eastAsia="zh-CN"/>
        </w:rPr>
        <w:t>错峰出行、点对点专车接送，帮助全镇3000多农民工安全有序到广州、太原、杭州等地复工上岗，</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用最短时间恢复了正常经济社会秩序，向党和人民交上大战大考双胜利的“瑶峰答卷”。</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这一年，我们多举措抢先机，项目建设取得突破性进展</w:t>
      </w:r>
      <w:r>
        <w:rPr>
          <w:rFonts w:hint="eastAsia" w:ascii="楷体" w:hAnsi="楷体" w:eastAsia="楷体" w:cs="楷体"/>
          <w:b/>
          <w:bCs/>
          <w:color w:val="000000" w:themeColor="text1"/>
          <w:sz w:val="32"/>
          <w:szCs w:val="32"/>
          <w:u w:val="none" w:color="auto"/>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2020年县委、县政府20个重点项目落地瑶峰，我们镇党委、政府乘势而为，精心打造城市发展新中心、新引擎、新亮点。镇村干部挺力一线，迎难而上，全面完成大辛城中村改造、夏都体育中心、中森木业至大洋道路建设、夏县人民医院迁建等重点项目土地征收、房屋拆迁、青苗赔偿、坟墓搬迁、附着物清理等艰难任务，确保工程顺利实施，得到县委、县政府领导的高度肯定。2020年我镇共批复扶贫项目26个，已全面完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这一年，我们保稳定促增长，现代农业和乡村旅游产业全面开花。</w:t>
      </w:r>
      <w:r>
        <w:rPr>
          <w:rFonts w:hint="eastAsia" w:ascii="仿宋" w:hAnsi="仿宋" w:eastAsia="仿宋" w:cs="仿宋"/>
          <w:b w:val="0"/>
          <w:bCs w:val="0"/>
          <w:color w:val="000000" w:themeColor="text1"/>
          <w:sz w:val="32"/>
          <w:szCs w:val="32"/>
          <w:lang w:eastAsia="zh-CN"/>
          <w14:textFill>
            <w14:solidFill>
              <w14:schemeClr w14:val="tx1"/>
            </w14:solidFill>
          </w14:textFill>
        </w:rPr>
        <w:t>我们认真贯彻落实中央、省、市、县精神，不断加大对“三农”工作的投入力度，</w:t>
      </w:r>
      <w:r>
        <w:rPr>
          <w:rFonts w:hint="eastAsia" w:ascii="仿宋" w:hAnsi="仿宋" w:eastAsia="仿宋" w:cs="仿宋"/>
          <w:b w:val="0"/>
          <w:bCs w:val="0"/>
          <w:color w:val="000000" w:themeColor="text1"/>
          <w:sz w:val="32"/>
          <w:szCs w:val="32"/>
          <w:lang w:val="en-US" w:eastAsia="zh-CN"/>
          <w14:textFill>
            <w14:solidFill>
              <w14:schemeClr w14:val="tx1"/>
            </w14:solidFill>
          </w14:textFill>
        </w:rPr>
        <w:t>积极推进产业结构调整，加速农业产业化进程，</w:t>
      </w:r>
      <w:r>
        <w:rPr>
          <w:rFonts w:hint="eastAsia" w:ascii="仿宋" w:hAnsi="仿宋" w:eastAsia="仿宋" w:cs="仿宋"/>
          <w:b w:val="0"/>
          <w:bCs w:val="0"/>
          <w:color w:val="000000" w:themeColor="text1"/>
          <w:sz w:val="32"/>
          <w:szCs w:val="32"/>
          <w:lang w:eastAsia="zh-CN"/>
          <w14:textFill>
            <w14:solidFill>
              <w14:schemeClr w14:val="tx1"/>
            </w14:solidFill>
          </w14:textFill>
        </w:rPr>
        <w:t>着力让农业农村现代化成为最大亮点。</w:t>
      </w:r>
      <w:r>
        <w:rPr>
          <w:rFonts w:hint="eastAsia" w:ascii="仿宋" w:hAnsi="仿宋" w:eastAsia="仿宋" w:cs="仿宋"/>
          <w:b/>
          <w:bCs/>
          <w:color w:val="000000" w:themeColor="text1"/>
          <w:sz w:val="32"/>
          <w:szCs w:val="32"/>
          <w:lang w:val="en-US" w:eastAsia="zh-CN"/>
          <w14:textFill>
            <w14:solidFill>
              <w14:schemeClr w14:val="tx1"/>
            </w14:solidFill>
          </w14:textFill>
        </w:rPr>
        <w:t>传统产业提质增效。</w:t>
      </w:r>
      <w:r>
        <w:rPr>
          <w:rFonts w:hint="eastAsia" w:ascii="仿宋" w:hAnsi="仿宋" w:eastAsia="仿宋" w:cs="仿宋"/>
          <w:color w:val="000000" w:themeColor="text1"/>
          <w:sz w:val="32"/>
          <w:szCs w:val="32"/>
          <w:lang w:val="en-US" w:eastAsia="zh-CN"/>
          <w14:textFill>
            <w14:solidFill>
              <w14:schemeClr w14:val="tx1"/>
            </w14:solidFill>
          </w14:textFill>
        </w:rPr>
        <w:t>全镇55个村推广中科玉505、鲁单818等玉米品种1.9万余亩，在山区16个村、平川水地12个村推广小麦新品种，总计1万余亩。</w:t>
      </w:r>
      <w:r>
        <w:rPr>
          <w:rFonts w:hint="eastAsia" w:ascii="仿宋" w:hAnsi="仿宋" w:eastAsia="仿宋" w:cs="仿宋"/>
          <w:b/>
          <w:bCs/>
          <w:color w:val="000000" w:themeColor="text1"/>
          <w:sz w:val="32"/>
          <w:szCs w:val="32"/>
          <w:lang w:val="en-US" w:eastAsia="zh-CN"/>
          <w14:textFill>
            <w14:solidFill>
              <w14:schemeClr w14:val="tx1"/>
            </w14:solidFill>
          </w14:textFill>
        </w:rPr>
        <w:t>新兴产业快速发展。</w:t>
      </w:r>
      <w:r>
        <w:rPr>
          <w:rFonts w:hint="eastAsia" w:ascii="仿宋" w:hAnsi="仿宋" w:eastAsia="仿宋" w:cs="仿宋"/>
          <w:color w:val="000000" w:themeColor="text1"/>
          <w:sz w:val="32"/>
          <w:szCs w:val="32"/>
          <w:lang w:val="en-US" w:eastAsia="zh-CN"/>
          <w14:textFill>
            <w14:solidFill>
              <w14:schemeClr w14:val="tx1"/>
            </w14:solidFill>
          </w14:textFill>
        </w:rPr>
        <w:t>全镇山区13个药材专业村，实施玉米药材间作、林下药材种植2.5万亩，一批“药材大王”应运而生。山下设施大棚蔬菜面积新发展7000余亩，新增大棚西瓜1000亩，冬凌草1500亩。石泉沟农民张永军研究的抗寒桂花获得成功，在我国北方地区“独树一枝”，得到了省、市、县领导的高度赞扬。</w:t>
      </w:r>
      <w:r>
        <w:rPr>
          <w:rFonts w:hint="eastAsia" w:ascii="仿宋" w:hAnsi="仿宋" w:eastAsia="仿宋" w:cs="仿宋"/>
          <w:b/>
          <w:bCs/>
          <w:color w:val="000000" w:themeColor="text1"/>
          <w:sz w:val="32"/>
          <w:szCs w:val="32"/>
          <w:lang w:val="en-US" w:eastAsia="zh-CN"/>
          <w14:textFill>
            <w14:solidFill>
              <w14:schemeClr w14:val="tx1"/>
            </w14:solidFill>
          </w14:textFill>
        </w:rPr>
        <w:t>“万亩基地”形成规模。</w:t>
      </w:r>
      <w:r>
        <w:rPr>
          <w:rFonts w:hint="eastAsia" w:ascii="仿宋" w:hAnsi="仿宋" w:eastAsia="仿宋" w:cs="仿宋"/>
          <w:color w:val="000000" w:themeColor="text1"/>
          <w:sz w:val="32"/>
          <w:szCs w:val="32"/>
          <w:lang w:val="en-US" w:eastAsia="zh-CN"/>
          <w14:textFill>
            <w14:solidFill>
              <w14:schemeClr w14:val="tx1"/>
            </w14:solidFill>
          </w14:textFill>
        </w:rPr>
        <w:t>我们坚持特色引领，突出全链打造，绿色蔬菜、“金太阳”优质红杏、核桃花椒、中药材“4个万亩”基地形成规模，效益凸显。</w:t>
      </w:r>
      <w:r>
        <w:rPr>
          <w:rFonts w:hint="eastAsia" w:ascii="仿宋" w:hAnsi="仿宋" w:eastAsia="仿宋" w:cs="仿宋"/>
          <w:b/>
          <w:bCs/>
          <w:color w:val="000000" w:themeColor="text1"/>
          <w:sz w:val="32"/>
          <w:szCs w:val="32"/>
          <w14:textFill>
            <w14:solidFill>
              <w14:schemeClr w14:val="tx1"/>
            </w14:solidFill>
          </w14:textFill>
        </w:rPr>
        <w:t>旅游示范村</w:t>
      </w:r>
      <w:r>
        <w:rPr>
          <w:rFonts w:hint="eastAsia" w:ascii="仿宋" w:hAnsi="仿宋" w:eastAsia="仿宋" w:cs="仿宋"/>
          <w:b/>
          <w:bCs/>
          <w:color w:val="000000" w:themeColor="text1"/>
          <w:sz w:val="32"/>
          <w:szCs w:val="32"/>
          <w:lang w:eastAsia="zh-CN"/>
          <w14:textFill>
            <w14:solidFill>
              <w14:schemeClr w14:val="tx1"/>
            </w14:solidFill>
          </w14:textFill>
        </w:rPr>
        <w:t>品位提升</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精心实施文旅融合战略，做好</w:t>
      </w:r>
      <w:r>
        <w:rPr>
          <w:rFonts w:hint="eastAsia" w:ascii="仿宋" w:hAnsi="仿宋" w:eastAsia="仿宋" w:cs="仿宋"/>
          <w:color w:val="000000" w:themeColor="text1"/>
          <w:sz w:val="32"/>
          <w:szCs w:val="32"/>
          <w:lang w:eastAsia="zh-CN"/>
          <w14:textFill>
            <w14:solidFill>
              <w14:schemeClr w14:val="tx1"/>
            </w14:solidFill>
          </w14:textFill>
        </w:rPr>
        <w:t>张家坪乡村文化</w:t>
      </w:r>
      <w:r>
        <w:rPr>
          <w:rFonts w:hint="eastAsia" w:ascii="仿宋" w:hAnsi="仿宋" w:eastAsia="仿宋" w:cs="仿宋"/>
          <w:color w:val="000000" w:themeColor="text1"/>
          <w:sz w:val="32"/>
          <w:szCs w:val="32"/>
          <w14:textFill>
            <w14:solidFill>
              <w14:schemeClr w14:val="tx1"/>
            </w14:solidFill>
          </w14:textFill>
        </w:rPr>
        <w:t>和旅游深度融合</w:t>
      </w:r>
      <w:r>
        <w:rPr>
          <w:rFonts w:hint="eastAsia" w:ascii="仿宋" w:hAnsi="仿宋" w:eastAsia="仿宋" w:cs="仿宋"/>
          <w:color w:val="000000" w:themeColor="text1"/>
          <w:sz w:val="32"/>
          <w:szCs w:val="32"/>
          <w:lang w:eastAsia="zh-CN"/>
          <w14:textFill>
            <w14:solidFill>
              <w14:schemeClr w14:val="tx1"/>
            </w14:solidFill>
          </w14:textFill>
        </w:rPr>
        <w:t>，举办第三届张家坪消夏旅游文化节。</w:t>
      </w:r>
      <w:r>
        <w:rPr>
          <w:rFonts w:hint="eastAsia" w:ascii="仿宋" w:hAnsi="仿宋" w:eastAsia="仿宋" w:cs="仿宋"/>
          <w:color w:val="000000" w:themeColor="text1"/>
          <w:sz w:val="32"/>
          <w:szCs w:val="32"/>
          <w14:textFill>
            <w14:solidFill>
              <w14:schemeClr w14:val="tx1"/>
            </w14:solidFill>
          </w14:textFill>
        </w:rPr>
        <w:t>借助温泉小镇开发，高标准打造南关村、南山、上留等乡村振兴典型村，使其他村学有方向、赶有榜样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连片打造美丽乡村。</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集中打造大侯、下留、苏解、结义连片示范区，对排水管网、饮水安全、巷道硬化绿化亮化等进行全面提升，总投资共计3585.43万元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360" w:lineRule="auto"/>
        <w:ind w:firstLine="643" w:firstLineChars="200"/>
        <w:textAlignment w:val="auto"/>
        <w:rPr>
          <w:rFonts w:hint="eastAsia"/>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这一年，我们促改革强管理，持续激发农村经济发展活力。</w:t>
      </w:r>
      <w:r>
        <w:rPr>
          <w:rFonts w:hint="eastAsia" w:ascii="仿宋" w:hAnsi="仿宋" w:eastAsia="仿宋" w:cs="仿宋"/>
          <w:color w:val="000000"/>
          <w:sz w:val="32"/>
          <w:szCs w:val="32"/>
          <w:u w:val="none"/>
          <w:lang w:val="en-US" w:eastAsia="zh-CN"/>
        </w:rPr>
        <w:t>我们大力推进农村集体产权制度改革，对清产核资、集体经济组织成员身份确认进行“回头看”，依据国土部门资源数据核实核对，纠错勘误，确保集体资产不流失。全镇55个村，339个村民小组，已全面完成清产核资及全国清产核资系统录入工作。全镇共有资源性资产耕地 9.8478万亩，其中，机动地 1.053万 亩；核实集体资产2.9385亿元，其中，经营性资产9023.8万元；盘盈集体资产1.096亿元；减少村级债务1990万元；核实货币资金3641.06万元；确认成员身份17738 户 60222 人；成立集体股份经济联合社1个，集体经济联合社54个，集体经济合作社339个；取得集体经济赋码登记经济联合社55个、经济合作社302个。通过产权改革清产核资，集体资产公开透明，切实保障了群众知情权、参与权，有效地维护了农村社会稳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这一年，我们高标准严要求，脱贫攻坚任务圆满完成。</w:t>
      </w:r>
      <w:r>
        <w:rPr>
          <w:rFonts w:hint="eastAsia" w:ascii="仿宋" w:hAnsi="仿宋" w:eastAsia="仿宋" w:cs="仿宋"/>
          <w:b w:val="0"/>
          <w:bCs w:val="0"/>
          <w:color w:val="000000" w:themeColor="text1"/>
          <w:sz w:val="32"/>
          <w:szCs w:val="32"/>
          <w:lang w:val="en-US" w:eastAsia="zh-CN"/>
          <w14:textFill>
            <w14:solidFill>
              <w14:schemeClr w14:val="tx1"/>
            </w14:solidFill>
          </w14:textFill>
        </w:rPr>
        <w:t>我们</w:t>
      </w:r>
      <w:r>
        <w:rPr>
          <w:rFonts w:hint="eastAsia" w:ascii="仿宋" w:hAnsi="仿宋" w:eastAsia="仿宋" w:cs="仿宋"/>
          <w:b w:val="0"/>
          <w:bCs w:val="0"/>
          <w:color w:val="auto"/>
          <w:sz w:val="32"/>
          <w:szCs w:val="32"/>
          <w:lang w:val="en-US" w:eastAsia="zh-CN"/>
        </w:rPr>
        <w:t>始终把脱贫攻坚作为首要政治任务和第一民生工程来抓，树牢“军令状”“交总账”意识，持续巩固脱贫成色，保障了</w:t>
      </w:r>
      <w:r>
        <w:rPr>
          <w:rFonts w:hint="eastAsia" w:ascii="仿宋" w:hAnsi="仿宋" w:eastAsia="仿宋" w:cs="仿宋"/>
          <w:b w:val="0"/>
          <w:bCs w:val="0"/>
          <w:color w:val="000000" w:themeColor="text1"/>
          <w:sz w:val="32"/>
          <w:szCs w:val="32"/>
          <w:lang w:val="en-US" w:eastAsia="zh-CN"/>
          <w14:textFill>
            <w14:solidFill>
              <w14:schemeClr w14:val="tx1"/>
            </w14:solidFill>
          </w14:textFill>
        </w:rPr>
        <w:t>脱贫攻坚任务圆满完成</w:t>
      </w:r>
      <w:r>
        <w:rPr>
          <w:rFonts w:hint="eastAsia" w:ascii="仿宋" w:hAnsi="仿宋" w:eastAsia="仿宋" w:cs="仿宋"/>
          <w:b/>
          <w:bCs/>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“两不愁三保障”</w:t>
      </w:r>
      <w:r>
        <w:rPr>
          <w:rFonts w:hint="eastAsia" w:ascii="仿宋" w:hAnsi="仿宋" w:eastAsia="仿宋" w:cs="仿宋"/>
          <w:b/>
          <w:bCs/>
          <w:color w:val="000000" w:themeColor="text1"/>
          <w:sz w:val="32"/>
          <w:szCs w:val="32"/>
          <w:lang w:eastAsia="zh-CN"/>
          <w14:textFill>
            <w14:solidFill>
              <w14:schemeClr w14:val="tx1"/>
            </w14:solidFill>
          </w14:textFill>
        </w:rPr>
        <w:t>全面实现。</w:t>
      </w:r>
      <w:r>
        <w:rPr>
          <w:rFonts w:hint="eastAsia" w:ascii="仿宋" w:hAnsi="仿宋" w:eastAsia="仿宋" w:cs="仿宋"/>
          <w:color w:val="000000" w:themeColor="text1"/>
          <w:sz w:val="32"/>
          <w:szCs w:val="32"/>
          <w14:textFill>
            <w14:solidFill>
              <w14:schemeClr w14:val="tx1"/>
            </w14:solidFill>
          </w14:textFill>
        </w:rPr>
        <w:t>全镇1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49户贫困户全部</w:t>
      </w:r>
      <w:r>
        <w:rPr>
          <w:rFonts w:hint="eastAsia" w:ascii="仿宋" w:hAnsi="仿宋" w:eastAsia="仿宋" w:cs="仿宋"/>
          <w:color w:val="000000" w:themeColor="text1"/>
          <w:sz w:val="32"/>
          <w:szCs w:val="32"/>
          <w:lang w:val="en-US" w:eastAsia="zh-CN"/>
          <w14:textFill>
            <w14:solidFill>
              <w14:schemeClr w14:val="tx1"/>
            </w14:solidFill>
          </w14:textFill>
        </w:rPr>
        <w:t>实现“两不愁三保障”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教育扶贫</w:t>
      </w:r>
      <w:r>
        <w:rPr>
          <w:rFonts w:hint="eastAsia" w:ascii="仿宋" w:hAnsi="仿宋" w:eastAsia="仿宋" w:cs="仿宋"/>
          <w:b/>
          <w:bCs/>
          <w:color w:val="000000" w:themeColor="text1"/>
          <w:sz w:val="32"/>
          <w:szCs w:val="32"/>
          <w:lang w:val="en-US" w:eastAsia="zh-CN"/>
          <w14:textFill>
            <w14:solidFill>
              <w14:schemeClr w14:val="tx1"/>
            </w14:solidFill>
          </w14:textFill>
        </w:rPr>
        <w:t>方面</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全镇</w:t>
      </w:r>
      <w:r>
        <w:rPr>
          <w:rFonts w:hint="eastAsia" w:ascii="仿宋" w:hAnsi="仿宋" w:eastAsia="仿宋" w:cs="仿宋"/>
          <w:color w:val="000000" w:themeColor="text1"/>
          <w:sz w:val="32"/>
          <w:szCs w:val="32"/>
          <w14:textFill>
            <w14:solidFill>
              <w14:schemeClr w14:val="tx1"/>
            </w14:solidFill>
          </w14:textFill>
        </w:rPr>
        <w:t>建档立卡贫困户</w:t>
      </w:r>
      <w:r>
        <w:rPr>
          <w:rFonts w:hint="eastAsia" w:ascii="仿宋" w:hAnsi="仿宋" w:eastAsia="仿宋" w:cs="仿宋"/>
          <w:color w:val="000000" w:themeColor="text1"/>
          <w:sz w:val="32"/>
          <w:szCs w:val="32"/>
          <w:lang w:eastAsia="zh-CN"/>
          <w14:textFill>
            <w14:solidFill>
              <w14:schemeClr w14:val="tx1"/>
            </w14:solidFill>
          </w14:textFill>
        </w:rPr>
        <w:t>义务教育阶段学生</w:t>
      </w:r>
      <w:r>
        <w:rPr>
          <w:rFonts w:hint="eastAsia" w:ascii="仿宋" w:hAnsi="仿宋" w:eastAsia="仿宋" w:cs="仿宋"/>
          <w:color w:val="000000" w:themeColor="text1"/>
          <w:sz w:val="32"/>
          <w:szCs w:val="32"/>
          <w14:textFill>
            <w14:solidFill>
              <w14:schemeClr w14:val="tx1"/>
            </w14:solidFill>
          </w14:textFill>
        </w:rPr>
        <w:t>共</w:t>
      </w:r>
      <w:r>
        <w:rPr>
          <w:rFonts w:hint="eastAsia" w:ascii="仿宋" w:hAnsi="仿宋" w:eastAsia="仿宋" w:cs="仿宋"/>
          <w:color w:val="000000" w:themeColor="text1"/>
          <w:sz w:val="32"/>
          <w:szCs w:val="32"/>
          <w:lang w:val="en-US" w:eastAsia="zh-CN"/>
          <w14:textFill>
            <w14:solidFill>
              <w14:schemeClr w14:val="tx1"/>
            </w14:solidFill>
          </w14:textFill>
        </w:rPr>
        <w:t>548</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eastAsia="zh-CN"/>
          <w14:textFill>
            <w14:solidFill>
              <w14:schemeClr w14:val="tx1"/>
            </w14:solidFill>
          </w14:textFill>
        </w:rPr>
        <w:t>，全部在校，且全部享受</w:t>
      </w:r>
      <w:r>
        <w:rPr>
          <w:rFonts w:hint="eastAsia" w:ascii="仿宋" w:hAnsi="仿宋" w:eastAsia="仿宋" w:cs="仿宋"/>
          <w:b w:val="0"/>
          <w:bCs w:val="0"/>
          <w:color w:val="000000" w:themeColor="text1"/>
          <w:sz w:val="32"/>
          <w:szCs w:val="32"/>
          <w:lang w:val="en-US" w:eastAsia="zh-CN"/>
          <w14:textFill>
            <w14:solidFill>
              <w14:schemeClr w14:val="tx1"/>
            </w14:solidFill>
          </w14:textFill>
        </w:rPr>
        <w:t>义务教育阶段家庭经济困难学生生活费补助、营养膳食补助。享受学前幼儿资助307人；享受高中免学杂费206人；中等职业学校学生免学费114人；享受国家助学金316人；享受国家助学贷款109人；享受雨露计划160人。</w:t>
      </w:r>
      <w:r>
        <w:rPr>
          <w:rFonts w:hint="eastAsia" w:ascii="仿宋" w:hAnsi="仿宋" w:eastAsia="仿宋" w:cs="仿宋"/>
          <w:b/>
          <w:bCs/>
          <w:color w:val="000000" w:themeColor="text1"/>
          <w:sz w:val="32"/>
          <w:szCs w:val="32"/>
          <w14:textFill>
            <w14:solidFill>
              <w14:schemeClr w14:val="tx1"/>
            </w14:solidFill>
          </w14:textFill>
        </w:rPr>
        <w:t>基本医疗保障</w:t>
      </w:r>
      <w:r>
        <w:rPr>
          <w:rFonts w:hint="eastAsia" w:ascii="仿宋" w:hAnsi="仿宋" w:eastAsia="仿宋" w:cs="仿宋"/>
          <w:b/>
          <w:bCs/>
          <w:color w:val="000000" w:themeColor="text1"/>
          <w:sz w:val="32"/>
          <w:szCs w:val="32"/>
          <w:lang w:val="en-US" w:eastAsia="zh-CN"/>
          <w14:textFill>
            <w14:solidFill>
              <w14:schemeClr w14:val="tx1"/>
            </w14:solidFill>
          </w14:textFill>
        </w:rPr>
        <w:t>方面</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我镇家庭医生签约实现全覆盖，医疗双签约共</w:t>
      </w:r>
      <w:r>
        <w:rPr>
          <w:rFonts w:hint="eastAsia" w:ascii="仿宋" w:hAnsi="仿宋" w:eastAsia="仿宋" w:cs="仿宋"/>
          <w:color w:val="000000" w:themeColor="text1"/>
          <w:sz w:val="32"/>
          <w:szCs w:val="32"/>
          <w:lang w:val="en-US" w:eastAsia="zh-CN"/>
          <w14:textFill>
            <w14:solidFill>
              <w14:schemeClr w14:val="tx1"/>
            </w14:solidFill>
          </w14:textFill>
        </w:rPr>
        <w:t>641</w:t>
      </w:r>
      <w:r>
        <w:rPr>
          <w:rFonts w:hint="eastAsia" w:ascii="仿宋" w:hAnsi="仿宋" w:eastAsia="仿宋" w:cs="仿宋"/>
          <w:color w:val="000000" w:themeColor="text1"/>
          <w:sz w:val="32"/>
          <w:szCs w:val="32"/>
          <w14:textFill>
            <w14:solidFill>
              <w14:schemeClr w14:val="tx1"/>
            </w14:solidFill>
          </w14:textFill>
        </w:rPr>
        <w:t>户覆盖</w:t>
      </w:r>
      <w:r>
        <w:rPr>
          <w:rFonts w:hint="eastAsia" w:ascii="仿宋" w:hAnsi="仿宋" w:eastAsia="仿宋" w:cs="仿宋"/>
          <w:color w:val="000000" w:themeColor="text1"/>
          <w:sz w:val="32"/>
          <w:szCs w:val="32"/>
          <w:lang w:val="en-US" w:eastAsia="zh-CN"/>
          <w14:textFill>
            <w14:solidFill>
              <w14:schemeClr w14:val="tx1"/>
            </w14:solidFill>
          </w14:textFill>
        </w:rPr>
        <w:t>823</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eastAsia="zh-CN"/>
          <w14:textFill>
            <w14:solidFill>
              <w14:schemeClr w14:val="tx1"/>
            </w14:solidFill>
          </w14:textFill>
        </w:rPr>
        <w:t>建档立卡贫困户</w:t>
      </w:r>
      <w:r>
        <w:rPr>
          <w:rFonts w:hint="eastAsia" w:ascii="仿宋" w:hAnsi="仿宋" w:eastAsia="仿宋" w:cs="仿宋"/>
          <w:color w:val="000000" w:themeColor="text1"/>
          <w:sz w:val="32"/>
          <w:szCs w:val="32"/>
          <w:lang w:val="en-US" w:eastAsia="zh-CN"/>
          <w14:textFill>
            <w14:solidFill>
              <w14:schemeClr w14:val="tx1"/>
            </w14:solidFill>
          </w14:textFill>
        </w:rPr>
        <w:t>1949户6396人全部参加基本医疗保险，参保率100%。</w:t>
      </w:r>
      <w:r>
        <w:rPr>
          <w:rFonts w:hint="eastAsia" w:ascii="仿宋" w:hAnsi="仿宋" w:eastAsia="仿宋" w:cs="仿宋"/>
          <w:b/>
          <w:bCs/>
          <w:color w:val="000000" w:themeColor="text1"/>
          <w:sz w:val="32"/>
          <w:szCs w:val="32"/>
          <w14:textFill>
            <w14:solidFill>
              <w14:schemeClr w14:val="tx1"/>
            </w14:solidFill>
          </w14:textFill>
        </w:rPr>
        <w:t>住房安全</w:t>
      </w:r>
      <w:r>
        <w:rPr>
          <w:rFonts w:hint="eastAsia" w:ascii="仿宋" w:hAnsi="仿宋" w:eastAsia="仿宋" w:cs="仿宋"/>
          <w:b/>
          <w:bCs/>
          <w:color w:val="000000" w:themeColor="text1"/>
          <w:sz w:val="32"/>
          <w:szCs w:val="32"/>
          <w:lang w:val="en-US" w:eastAsia="zh-CN"/>
          <w14:textFill>
            <w14:solidFill>
              <w14:schemeClr w14:val="tx1"/>
            </w14:solidFill>
          </w14:textFill>
        </w:rPr>
        <w:t>方面</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对全镇贫困户住房进行全面排查，对危房改造实施情况进行回头看，贫困户危房改造</w:t>
      </w:r>
      <w:r>
        <w:rPr>
          <w:rFonts w:hint="eastAsia" w:ascii="仿宋" w:hAnsi="仿宋" w:eastAsia="仿宋" w:cs="仿宋"/>
          <w:color w:val="000000" w:themeColor="text1"/>
          <w:sz w:val="32"/>
          <w:szCs w:val="32"/>
          <w:lang w:val="en-US" w:eastAsia="zh-CN"/>
          <w14:textFill>
            <w14:solidFill>
              <w14:schemeClr w14:val="tx1"/>
            </w14:solidFill>
          </w14:textFill>
        </w:rPr>
        <w:t>126</w:t>
      </w:r>
      <w:r>
        <w:rPr>
          <w:rFonts w:hint="eastAsia" w:ascii="仿宋" w:hAnsi="仿宋" w:eastAsia="仿宋" w:cs="仿宋"/>
          <w:color w:val="000000" w:themeColor="text1"/>
          <w:sz w:val="32"/>
          <w:szCs w:val="32"/>
          <w14:textFill>
            <w14:solidFill>
              <w14:schemeClr w14:val="tx1"/>
            </w14:solidFill>
          </w14:textFill>
        </w:rPr>
        <w:t>户。</w:t>
      </w:r>
      <w:r>
        <w:rPr>
          <w:rFonts w:hint="eastAsia" w:ascii="仿宋" w:hAnsi="仿宋" w:eastAsia="仿宋" w:cs="仿宋"/>
          <w:b/>
          <w:bCs/>
          <w:color w:val="000000" w:themeColor="text1"/>
          <w:sz w:val="32"/>
          <w:szCs w:val="32"/>
          <w14:textFill>
            <w14:solidFill>
              <w14:schemeClr w14:val="tx1"/>
            </w14:solidFill>
          </w14:textFill>
        </w:rPr>
        <w:t>饮水安全</w:t>
      </w:r>
      <w:r>
        <w:rPr>
          <w:rFonts w:hint="eastAsia" w:ascii="仿宋" w:hAnsi="仿宋" w:eastAsia="仿宋" w:cs="仿宋"/>
          <w:b/>
          <w:bCs/>
          <w:color w:val="000000" w:themeColor="text1"/>
          <w:sz w:val="32"/>
          <w:szCs w:val="32"/>
          <w:lang w:val="en-US" w:eastAsia="zh-CN"/>
          <w14:textFill>
            <w14:solidFill>
              <w14:schemeClr w14:val="tx1"/>
            </w14:solidFill>
          </w14:textFill>
        </w:rPr>
        <w:t>方面</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争取县财政资金</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29万元为瑶峰镇实施饮水改造提升工程，55</w:t>
      </w:r>
      <w:r>
        <w:rPr>
          <w:rFonts w:hint="eastAsia" w:ascii="仿宋" w:hAnsi="仿宋" w:eastAsia="仿宋" w:cs="仿宋"/>
          <w:b w:val="0"/>
          <w:bCs w:val="0"/>
          <w:color w:val="000000" w:themeColor="text1"/>
          <w:sz w:val="32"/>
          <w:szCs w:val="32"/>
          <w:lang w:val="en-US" w:eastAsia="zh-CN"/>
          <w14:textFill>
            <w14:solidFill>
              <w14:schemeClr w14:val="tx1"/>
            </w14:solidFill>
          </w14:textFill>
        </w:rPr>
        <w:t>个行政村全部实现集中供水，水质、水量全部达标，安全饮水有保障。</w:t>
      </w:r>
      <w:r>
        <w:rPr>
          <w:rFonts w:hint="eastAsia" w:ascii="仿宋" w:hAnsi="仿宋" w:eastAsia="仿宋" w:cs="仿宋"/>
          <w:b/>
          <w:bCs/>
          <w:color w:val="000000" w:themeColor="text1"/>
          <w:sz w:val="32"/>
          <w:szCs w:val="32"/>
          <w:lang w:val="en-US" w:eastAsia="zh-CN"/>
          <w14:textFill>
            <w14:solidFill>
              <w14:schemeClr w14:val="tx1"/>
            </w14:solidFill>
          </w14:textFill>
        </w:rPr>
        <w:t>扶贫项目成效明显。</w:t>
      </w:r>
      <w:r>
        <w:rPr>
          <w:rFonts w:hint="eastAsia" w:ascii="仿宋" w:hAnsi="仿宋" w:eastAsia="仿宋" w:cs="仿宋"/>
          <w:color w:val="000000" w:themeColor="text1"/>
          <w:sz w:val="32"/>
          <w:szCs w:val="32"/>
          <w:lang w:val="en-US" w:eastAsia="zh-CN"/>
          <w14:textFill>
            <w14:solidFill>
              <w14:schemeClr w14:val="tx1"/>
            </w14:solidFill>
          </w14:textFill>
        </w:rPr>
        <w:t>争取县财政资金149.4万元用于发展村集体经济和村产业，全镇共有</w:t>
      </w:r>
      <w:r>
        <w:rPr>
          <w:rFonts w:hint="eastAsia" w:ascii="仿宋" w:hAnsi="仿宋" w:eastAsia="仿宋" w:cs="仿宋"/>
          <w:b w:val="0"/>
          <w:bCs w:val="0"/>
          <w:color w:val="000000" w:themeColor="text1"/>
          <w:sz w:val="32"/>
          <w:szCs w:val="32"/>
          <w:lang w:val="en-US" w:eastAsia="zh-CN"/>
          <w14:textFill>
            <w14:solidFill>
              <w14:schemeClr w14:val="tx1"/>
            </w14:solidFill>
          </w14:textFill>
        </w:rPr>
        <w:t>合作社、经营大户125个，每个村都有主导产业。1941户贫困户在项目资金、实物帮扶下，独立发展产业 ；1940户贫困户有农民合作社、龙头企业等新型经营主体带动；技术指导和技术培训1941户；产品销售帮扶1941户；获得信贷资金扶持438户。</w:t>
      </w:r>
      <w:r>
        <w:rPr>
          <w:rFonts w:hint="eastAsia" w:ascii="仿宋" w:hAnsi="仿宋" w:eastAsia="仿宋" w:cs="仿宋"/>
          <w:color w:val="000000" w:themeColor="text1"/>
          <w:sz w:val="32"/>
          <w:szCs w:val="32"/>
          <w:lang w:val="en-US" w:eastAsia="zh-CN"/>
          <w14:textFill>
            <w14:solidFill>
              <w14:schemeClr w14:val="tx1"/>
            </w14:solidFill>
          </w14:textFill>
        </w:rPr>
        <w:t>全镇</w:t>
      </w:r>
      <w:r>
        <w:rPr>
          <w:rFonts w:hint="eastAsia" w:ascii="仿宋" w:hAnsi="仿宋" w:eastAsia="仿宋" w:cs="仿宋"/>
          <w:color w:val="000000" w:themeColor="text1"/>
          <w:sz w:val="32"/>
          <w:szCs w:val="32"/>
          <w14:textFill>
            <w14:solidFill>
              <w14:schemeClr w14:val="tx1"/>
            </w14:solidFill>
          </w14:textFill>
        </w:rPr>
        <w:t>19个贫困村350户贫困户种植药材、187户种植花椒，26户种植蔬菜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建档立卡贫困户享受退耕还林（草）</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生态补偿</w:t>
      </w:r>
      <w:r>
        <w:rPr>
          <w:rFonts w:hint="eastAsia" w:ascii="仿宋_GB2312" w:hAnsi="宋体" w:eastAsia="仿宋_GB2312" w:cs="宋体"/>
          <w:color w:val="000000" w:themeColor="text1"/>
          <w:kern w:val="0"/>
          <w:sz w:val="32"/>
          <w:szCs w:val="32"/>
          <w:lang w:eastAsia="zh-CN"/>
          <w14:textFill>
            <w14:solidFill>
              <w14:schemeClr w14:val="tx1"/>
            </w14:solidFill>
          </w14:textFill>
        </w:rPr>
        <w:t>，从事过</w:t>
      </w:r>
      <w:r>
        <w:rPr>
          <w:rFonts w:hint="eastAsia" w:ascii="仿宋_GB2312" w:hAnsi="宋体" w:eastAsia="仿宋_GB2312" w:cs="宋体"/>
          <w:color w:val="000000" w:themeColor="text1"/>
          <w:kern w:val="0"/>
          <w:sz w:val="32"/>
          <w:szCs w:val="32"/>
          <w14:textFill>
            <w14:solidFill>
              <w14:schemeClr w14:val="tx1"/>
            </w14:solidFill>
          </w14:textFill>
        </w:rPr>
        <w:t>护林（草）员等生态公益岗</w:t>
      </w:r>
      <w:r>
        <w:rPr>
          <w:rFonts w:hint="eastAsia" w:ascii="仿宋_GB2312" w:hAnsi="宋体" w:eastAsia="仿宋_GB2312" w:cs="宋体"/>
          <w:color w:val="000000" w:themeColor="text1"/>
          <w:kern w:val="0"/>
          <w:sz w:val="32"/>
          <w:szCs w:val="32"/>
          <w:lang w:eastAsia="zh-CN"/>
          <w14:textFill>
            <w14:solidFill>
              <w14:schemeClr w14:val="tx1"/>
            </w14:solidFill>
          </w14:textFill>
        </w:rPr>
        <w:t>，参与造林专业合作社等</w:t>
      </w:r>
      <w:r>
        <w:rPr>
          <w:rFonts w:hint="eastAsia" w:ascii="仿宋" w:hAnsi="仿宋" w:eastAsia="仿宋" w:cs="仿宋"/>
          <w:b w:val="0"/>
          <w:bCs w:val="0"/>
          <w:color w:val="000000" w:themeColor="text1"/>
          <w:sz w:val="32"/>
          <w:szCs w:val="32"/>
          <w:lang w:val="en-US" w:eastAsia="zh-CN"/>
          <w14:textFill>
            <w14:solidFill>
              <w14:schemeClr w14:val="tx1"/>
            </w14:solidFill>
          </w14:textFill>
        </w:rPr>
        <w:t>1941户。</w:t>
      </w:r>
      <w:r>
        <w:rPr>
          <w:rFonts w:hint="eastAsia" w:ascii="仿宋" w:hAnsi="仿宋" w:eastAsia="仿宋" w:cs="仿宋"/>
          <w:b/>
          <w:bCs/>
          <w:color w:val="000000" w:themeColor="text1"/>
          <w:sz w:val="32"/>
          <w:szCs w:val="32"/>
          <w:lang w:val="en-US" w:eastAsia="zh-CN"/>
          <w14:textFill>
            <w14:solidFill>
              <w14:schemeClr w14:val="tx1"/>
            </w14:solidFill>
          </w14:textFill>
        </w:rPr>
        <w:t>社会保障应保尽保。</w:t>
      </w:r>
      <w:r>
        <w:rPr>
          <w:rFonts w:hint="eastAsia" w:ascii="仿宋" w:hAnsi="仿宋" w:eastAsia="仿宋" w:cs="仿宋"/>
          <w:color w:val="000000" w:themeColor="text1"/>
          <w:sz w:val="32"/>
          <w:szCs w:val="32"/>
          <w:lang w:val="en-US" w:eastAsia="zh-CN"/>
          <w14:textFill>
            <w14:solidFill>
              <w14:schemeClr w14:val="tx1"/>
            </w14:solidFill>
          </w14:textFill>
        </w:rPr>
        <w:t>对全镇未脱贫户、边缘户和监测户进行逐村逐户走访排查，确保三类人享受党和政府的优惠政策。截止2020年12月，全镇共有低保595户，985人，共发放临时救助308人，15.93万元。</w:t>
      </w:r>
      <w:r>
        <w:rPr>
          <w:rFonts w:hint="eastAsia" w:ascii="仿宋" w:hAnsi="仿宋" w:eastAsia="仿宋" w:cs="仿宋"/>
          <w:b/>
          <w:bCs/>
          <w:color w:val="000000" w:themeColor="text1"/>
          <w:sz w:val="32"/>
          <w:szCs w:val="32"/>
          <w:lang w:val="en-US" w:eastAsia="zh-CN"/>
          <w14:textFill>
            <w14:solidFill>
              <w14:schemeClr w14:val="tx1"/>
            </w14:solidFill>
          </w14:textFill>
        </w:rPr>
        <w:t>驻村帮扶力度不减。</w:t>
      </w:r>
      <w:r>
        <w:rPr>
          <w:rFonts w:hint="eastAsia" w:ascii="仿宋" w:hAnsi="仿宋" w:eastAsia="仿宋" w:cs="仿宋"/>
          <w:color w:val="000000" w:themeColor="text1"/>
          <w:sz w:val="32"/>
          <w:szCs w:val="32"/>
          <w14:textFill>
            <w14:solidFill>
              <w14:schemeClr w14:val="tx1"/>
            </w14:solidFill>
          </w14:textFill>
        </w:rPr>
        <w:t>全镇19个村帮扶工作队将“五天四夜”驻村要求、“十大行动”工作要求、驻村帮扶“六项措施”，“红黑名单”通报机制和“双月评议”工作制度作为常态化工作制度，切实做到人员不撤、投入不减、监督不松，确保打赢打好脱贫攻坚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这一年，我们谋长远蓄后劲，人居生活环境不断改善。</w:t>
      </w:r>
      <w:r>
        <w:rPr>
          <w:rFonts w:hint="eastAsia" w:ascii="仿宋" w:hAnsi="仿宋" w:eastAsia="仿宋" w:cs="仿宋"/>
          <w:sz w:val="32"/>
          <w:szCs w:val="32"/>
        </w:rPr>
        <w:t>始终坚持以人为本的发展理念，把</w:t>
      </w:r>
      <w:r>
        <w:rPr>
          <w:rFonts w:hint="eastAsia" w:ascii="仿宋" w:hAnsi="仿宋" w:eastAsia="仿宋" w:cs="仿宋"/>
          <w:sz w:val="32"/>
          <w:szCs w:val="32"/>
          <w:lang w:eastAsia="zh-CN"/>
        </w:rPr>
        <w:t>群众宜居</w:t>
      </w:r>
      <w:r>
        <w:rPr>
          <w:rFonts w:hint="eastAsia" w:ascii="仿宋" w:hAnsi="仿宋" w:eastAsia="仿宋" w:cs="仿宋"/>
          <w:sz w:val="32"/>
          <w:szCs w:val="32"/>
        </w:rPr>
        <w:t>环境建设与经济建设紧密结合，科学规划，落实责任，实现美丽与发展共赢的</w:t>
      </w:r>
      <w:r>
        <w:rPr>
          <w:rFonts w:hint="eastAsia" w:ascii="仿宋" w:hAnsi="仿宋" w:eastAsia="仿宋" w:cs="仿宋"/>
          <w:sz w:val="32"/>
          <w:szCs w:val="32"/>
          <w:lang w:eastAsia="zh-CN"/>
        </w:rPr>
        <w:t>瑶峰</w:t>
      </w:r>
      <w:r>
        <w:rPr>
          <w:rFonts w:hint="eastAsia" w:ascii="仿宋" w:hAnsi="仿宋" w:eastAsia="仿宋" w:cs="仿宋"/>
          <w:sz w:val="32"/>
          <w:szCs w:val="32"/>
        </w:rPr>
        <w:t>风貌。</w:t>
      </w:r>
      <w:r>
        <w:rPr>
          <w:rFonts w:hint="eastAsia" w:ascii="仿宋" w:hAnsi="仿宋" w:eastAsia="仿宋" w:cs="仿宋"/>
          <w:b/>
          <w:bCs/>
          <w:color w:val="000000" w:themeColor="text1"/>
          <w:sz w:val="32"/>
          <w:szCs w:val="32"/>
          <w:lang w:val="en-US" w:eastAsia="zh-CN"/>
          <w14:textFill>
            <w14:solidFill>
              <w14:schemeClr w14:val="tx1"/>
            </w14:solidFill>
          </w14:textFill>
        </w:rPr>
        <w:t>强力推进“十乱”整治。</w:t>
      </w:r>
      <w:r>
        <w:rPr>
          <w:rFonts w:hint="eastAsia" w:ascii="仿宋" w:hAnsi="仿宋" w:eastAsia="仿宋" w:cs="仿宋"/>
          <w:b w:val="0"/>
          <w:bCs w:val="0"/>
          <w:color w:val="000000" w:themeColor="text1"/>
          <w:sz w:val="32"/>
          <w:szCs w:val="32"/>
          <w:lang w:val="en-US" w:eastAsia="zh-CN"/>
          <w14:textFill>
            <w14:solidFill>
              <w14:schemeClr w14:val="tx1"/>
            </w14:solidFill>
          </w14:textFill>
        </w:rPr>
        <w:t>针对辖区全长65公里的县门一路，夏后路、大墙线等6条主干道路沿线的“十乱”现象，我镇限期整治，</w:t>
      </w:r>
      <w:r>
        <w:rPr>
          <w:rFonts w:hint="eastAsia" w:ascii="仿宋" w:hAnsi="仿宋" w:eastAsia="仿宋" w:cs="仿宋"/>
          <w:color w:val="000000" w:themeColor="text1"/>
          <w:sz w:val="32"/>
          <w:szCs w:val="32"/>
          <w:lang w:val="en-US" w:eastAsia="zh-CN"/>
          <w14:textFill>
            <w14:solidFill>
              <w14:schemeClr w14:val="tx1"/>
            </w14:solidFill>
          </w14:textFill>
        </w:rPr>
        <w:t>一把尺子量到底，动真碰硬不手软。先后发动党员干部和群众1.2万人次，动用机械车辆600台次，清理农村生活垃圾5万多吨，清理乱扔乱倒890处，拆除工路沿线违章乱搭260处，清理乱写乱画6800余处，清理空院基800余座，拆除危房1100多间、断亘残壁5000余米。通过拉网式排查出“散乱污”企业182家，取缔15家，整治167家。</w:t>
      </w:r>
      <w:r>
        <w:rPr>
          <w:rFonts w:hint="eastAsia" w:ascii="仿宋" w:hAnsi="仿宋" w:eastAsia="仿宋" w:cs="仿宋"/>
          <w:b/>
          <w:bCs/>
          <w:color w:val="000000" w:themeColor="text1"/>
          <w:sz w:val="32"/>
          <w:szCs w:val="32"/>
          <w:lang w:val="en-US" w:eastAsia="zh-CN"/>
          <w14:textFill>
            <w14:solidFill>
              <w14:schemeClr w14:val="tx1"/>
            </w14:solidFill>
          </w14:textFill>
        </w:rPr>
        <w:t>护林防火常抓不懈。</w:t>
      </w:r>
      <w:r>
        <w:rPr>
          <w:rFonts w:hint="eastAsia" w:ascii="仿宋" w:hAnsi="仿宋" w:eastAsia="仿宋" w:cs="仿宋"/>
          <w:color w:val="000000" w:themeColor="text1"/>
          <w:sz w:val="32"/>
          <w:szCs w:val="32"/>
          <w14:textFill>
            <w14:solidFill>
              <w14:schemeClr w14:val="tx1"/>
            </w14:solidFill>
          </w14:textFill>
        </w:rPr>
        <w:t>各村主干和护林员全</w:t>
      </w:r>
      <w:r>
        <w:rPr>
          <w:rFonts w:hint="eastAsia" w:ascii="仿宋" w:hAnsi="仿宋" w:eastAsia="仿宋" w:cs="仿宋"/>
          <w:color w:val="000000" w:themeColor="text1"/>
          <w:sz w:val="32"/>
          <w:szCs w:val="32"/>
          <w:lang w:eastAsia="zh-CN"/>
          <w14:textFill>
            <w14:solidFill>
              <w14:schemeClr w14:val="tx1"/>
            </w14:solidFill>
          </w14:textFill>
        </w:rPr>
        <w:t>员</w:t>
      </w:r>
      <w:r>
        <w:rPr>
          <w:rFonts w:hint="eastAsia" w:ascii="仿宋" w:hAnsi="仿宋" w:eastAsia="仿宋" w:cs="仿宋"/>
          <w:color w:val="000000" w:themeColor="text1"/>
          <w:sz w:val="32"/>
          <w:szCs w:val="32"/>
          <w14:textFill>
            <w14:solidFill>
              <w14:schemeClr w14:val="tx1"/>
            </w14:solidFill>
          </w14:textFill>
        </w:rPr>
        <w:t>在岗，</w:t>
      </w:r>
      <w:r>
        <w:rPr>
          <w:rFonts w:hint="eastAsia" w:ascii="仿宋" w:hAnsi="仿宋" w:eastAsia="仿宋" w:cs="仿宋"/>
          <w:color w:val="000000" w:themeColor="text1"/>
          <w:sz w:val="32"/>
          <w:szCs w:val="32"/>
          <w:lang w:eastAsia="zh-CN"/>
          <w14:textFill>
            <w14:solidFill>
              <w14:schemeClr w14:val="tx1"/>
            </w14:solidFill>
          </w14:textFill>
        </w:rPr>
        <w:t>严格坚持</w:t>
      </w:r>
      <w:r>
        <w:rPr>
          <w:rFonts w:hint="eastAsia" w:ascii="仿宋" w:hAnsi="仿宋" w:eastAsia="仿宋" w:cs="仿宋"/>
          <w:color w:val="000000" w:themeColor="text1"/>
          <w:sz w:val="32"/>
          <w:szCs w:val="32"/>
          <w:lang w:val="en-US" w:eastAsia="zh-CN"/>
          <w14:textFill>
            <w14:solidFill>
              <w14:schemeClr w14:val="tx1"/>
            </w14:solidFill>
          </w14:textFill>
        </w:rPr>
        <w:t>24小时值班，</w:t>
      </w:r>
      <w:r>
        <w:rPr>
          <w:rFonts w:hint="eastAsia" w:ascii="仿宋" w:hAnsi="仿宋" w:eastAsia="仿宋" w:cs="仿宋"/>
          <w:color w:val="000000" w:themeColor="text1"/>
          <w:sz w:val="32"/>
          <w:szCs w:val="32"/>
          <w14:textFill>
            <w14:solidFill>
              <w14:schemeClr w14:val="tx1"/>
            </w14:solidFill>
          </w14:textFill>
        </w:rPr>
        <w:t>对进山人员</w:t>
      </w:r>
      <w:r>
        <w:rPr>
          <w:rFonts w:hint="eastAsia" w:ascii="仿宋" w:hAnsi="仿宋" w:eastAsia="仿宋" w:cs="仿宋"/>
          <w:color w:val="000000" w:themeColor="text1"/>
          <w:sz w:val="32"/>
          <w:szCs w:val="32"/>
          <w:lang w:eastAsia="zh-CN"/>
          <w14:textFill>
            <w14:solidFill>
              <w14:schemeClr w14:val="tx1"/>
            </w14:solidFill>
          </w14:textFill>
        </w:rPr>
        <w:t>严格</w:t>
      </w:r>
      <w:r>
        <w:rPr>
          <w:rFonts w:hint="eastAsia" w:ascii="仿宋" w:hAnsi="仿宋" w:eastAsia="仿宋" w:cs="仿宋"/>
          <w:color w:val="000000" w:themeColor="text1"/>
          <w:sz w:val="32"/>
          <w:szCs w:val="32"/>
          <w14:textFill>
            <w14:solidFill>
              <w14:schemeClr w14:val="tx1"/>
            </w14:solidFill>
          </w14:textFill>
        </w:rPr>
        <w:t>进行登记，严禁带火进山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34名</w:t>
      </w:r>
      <w:r>
        <w:rPr>
          <w:rFonts w:hint="eastAsia" w:ascii="仿宋" w:hAnsi="仿宋" w:eastAsia="仿宋" w:cs="仿宋"/>
          <w:color w:val="000000" w:themeColor="text1"/>
          <w:sz w:val="32"/>
          <w:szCs w:val="32"/>
          <w14:textFill>
            <w14:solidFill>
              <w14:schemeClr w14:val="tx1"/>
            </w14:solidFill>
          </w14:textFill>
        </w:rPr>
        <w:t>护林员不间断巡逻</w:t>
      </w:r>
      <w:r>
        <w:rPr>
          <w:rFonts w:hint="eastAsia" w:ascii="仿宋" w:hAnsi="仿宋" w:eastAsia="仿宋" w:cs="仿宋"/>
          <w:color w:val="000000" w:themeColor="text1"/>
          <w:sz w:val="32"/>
          <w:szCs w:val="32"/>
          <w:lang w:eastAsia="zh-CN"/>
          <w14:textFill>
            <w14:solidFill>
              <w14:schemeClr w14:val="tx1"/>
            </w14:solidFill>
          </w14:textFill>
        </w:rPr>
        <w:t>。同时</w:t>
      </w:r>
      <w:r>
        <w:rPr>
          <w:rFonts w:hint="eastAsia" w:ascii="仿宋" w:hAnsi="仿宋" w:eastAsia="仿宋" w:cs="仿宋"/>
          <w:color w:val="000000" w:themeColor="text1"/>
          <w:sz w:val="32"/>
          <w:szCs w:val="32"/>
          <w14:textFill>
            <w14:solidFill>
              <w14:schemeClr w14:val="tx1"/>
            </w14:solidFill>
          </w14:textFill>
        </w:rPr>
        <w:t>强化防火宣传教育，营造浓厚氛围。</w:t>
      </w:r>
      <w:r>
        <w:rPr>
          <w:rFonts w:hint="eastAsia" w:ascii="仿宋" w:hAnsi="仿宋" w:eastAsia="仿宋" w:cs="仿宋"/>
          <w:color w:val="000000" w:themeColor="text1"/>
          <w:sz w:val="32"/>
          <w:szCs w:val="32"/>
          <w:lang w:eastAsia="zh-CN"/>
          <w14:textFill>
            <w14:solidFill>
              <w14:schemeClr w14:val="tx1"/>
            </w14:solidFill>
          </w14:textFill>
        </w:rPr>
        <w:t>印发护林防火宣传资料</w:t>
      </w:r>
      <w:r>
        <w:rPr>
          <w:rFonts w:hint="eastAsia" w:ascii="仿宋" w:hAnsi="仿宋" w:eastAsia="仿宋" w:cs="仿宋"/>
          <w:color w:val="000000" w:themeColor="text1"/>
          <w:sz w:val="32"/>
          <w:szCs w:val="32"/>
          <w:lang w:val="en-US" w:eastAsia="zh-CN"/>
          <w14:textFill>
            <w14:solidFill>
              <w14:schemeClr w14:val="tx1"/>
            </w14:solidFill>
          </w14:textFill>
        </w:rPr>
        <w:t>50000份，袖章1000个，摩托巡逻旗600个，</w:t>
      </w:r>
      <w:r>
        <w:rPr>
          <w:rFonts w:hint="eastAsia" w:ascii="仿宋" w:hAnsi="仿宋" w:eastAsia="仿宋" w:cs="仿宋"/>
          <w:color w:val="000000" w:themeColor="text1"/>
          <w:sz w:val="32"/>
          <w:szCs w:val="32"/>
          <w14:textFill>
            <w14:solidFill>
              <w14:schemeClr w14:val="tx1"/>
            </w14:solidFill>
          </w14:textFill>
        </w:rPr>
        <w:t>各村利用广播、板报、微信群宣传</w:t>
      </w:r>
      <w:r>
        <w:rPr>
          <w:rFonts w:hint="eastAsia" w:ascii="仿宋" w:hAnsi="仿宋" w:eastAsia="仿宋" w:cs="仿宋"/>
          <w:color w:val="000000" w:themeColor="text1"/>
          <w:sz w:val="32"/>
          <w:szCs w:val="32"/>
          <w:lang w:eastAsia="zh-CN"/>
          <w14:textFill>
            <w14:solidFill>
              <w14:schemeClr w14:val="tx1"/>
            </w14:solidFill>
          </w14:textFill>
        </w:rPr>
        <w:t>护林防火</w:t>
      </w:r>
      <w:r>
        <w:rPr>
          <w:rFonts w:hint="eastAsia" w:ascii="仿宋" w:hAnsi="仿宋" w:eastAsia="仿宋" w:cs="仿宋"/>
          <w:color w:val="000000" w:themeColor="text1"/>
          <w:sz w:val="32"/>
          <w:szCs w:val="32"/>
          <w14:textFill>
            <w14:solidFill>
              <w14:schemeClr w14:val="tx1"/>
            </w14:solidFill>
          </w14:textFill>
        </w:rPr>
        <w:t>，做到家喻户晓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河长制工作落实见效。</w:t>
      </w:r>
      <w:r>
        <w:rPr>
          <w:rFonts w:hint="eastAsia" w:ascii="仿宋" w:hAnsi="仿宋" w:eastAsia="仿宋" w:cs="仿宋"/>
          <w:color w:val="000000" w:themeColor="text1"/>
          <w:sz w:val="32"/>
          <w:szCs w:val="32"/>
          <w:lang w:val="en-US" w:eastAsia="zh-CN"/>
          <w14:textFill>
            <w14:solidFill>
              <w14:schemeClr w14:val="tx1"/>
            </w14:solidFill>
          </w14:textFill>
        </w:rPr>
        <w:t>成立了以镇长为总河长，各村委主任为河长的领导机构。组建基层巡河队伍，共有镇巡河员7名，村巡河员37名。我镇</w:t>
      </w:r>
      <w:r>
        <w:rPr>
          <w:rFonts w:hint="eastAsia" w:ascii="仿宋" w:hAnsi="仿宋" w:eastAsia="仿宋" w:cs="仿宋"/>
          <w:color w:val="000000" w:themeColor="text1"/>
          <w:sz w:val="32"/>
          <w:szCs w:val="32"/>
          <w14:textFill>
            <w14:solidFill>
              <w14:schemeClr w14:val="tx1"/>
            </w14:solidFill>
          </w14:textFill>
        </w:rPr>
        <w:t>加强河道治理，</w:t>
      </w:r>
      <w:r>
        <w:rPr>
          <w:rFonts w:hint="eastAsia" w:ascii="仿宋" w:hAnsi="仿宋" w:eastAsia="仿宋" w:cs="仿宋"/>
          <w:color w:val="000000" w:themeColor="text1"/>
          <w:sz w:val="32"/>
          <w:szCs w:val="32"/>
          <w:lang w:eastAsia="zh-CN"/>
          <w14:textFill>
            <w14:solidFill>
              <w14:schemeClr w14:val="tx1"/>
            </w14:solidFill>
          </w14:textFill>
        </w:rPr>
        <w:t>开展</w:t>
      </w:r>
      <w:r>
        <w:rPr>
          <w:rFonts w:hint="eastAsia" w:ascii="仿宋" w:hAnsi="仿宋" w:eastAsia="仿宋" w:cs="仿宋"/>
          <w:color w:val="000000" w:themeColor="text1"/>
          <w:sz w:val="32"/>
          <w:szCs w:val="32"/>
          <w14:textFill>
            <w14:solidFill>
              <w14:schemeClr w14:val="tx1"/>
            </w14:solidFill>
          </w14:textFill>
        </w:rPr>
        <w:t>专项巡查</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次，</w:t>
      </w:r>
      <w:r>
        <w:rPr>
          <w:rFonts w:hint="eastAsia" w:ascii="仿宋" w:hAnsi="仿宋" w:eastAsia="仿宋" w:cs="仿宋"/>
          <w:color w:val="000000" w:themeColor="text1"/>
          <w:sz w:val="32"/>
          <w:szCs w:val="32"/>
          <w:lang w:val="en-US" w:eastAsia="zh-CN"/>
          <w14:textFill>
            <w14:solidFill>
              <w14:schemeClr w14:val="tx1"/>
            </w14:solidFill>
          </w14:textFill>
        </w:rPr>
        <w:t>共发现问题12处，清理建筑垃圾、生活垃圾260余方，清理河道320余米</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积极开展</w:t>
      </w:r>
      <w:r>
        <w:rPr>
          <w:rFonts w:hint="eastAsia" w:ascii="仿宋" w:hAnsi="仿宋" w:eastAsia="仿宋" w:cs="仿宋"/>
          <w:b/>
          <w:bCs/>
          <w:color w:val="000000" w:themeColor="text1"/>
          <w:sz w:val="32"/>
          <w:szCs w:val="32"/>
          <w:lang w:val="en-US" w:eastAsia="zh-CN"/>
          <w14:textFill>
            <w14:solidFill>
              <w14:schemeClr w14:val="tx1"/>
            </w14:solidFill>
          </w14:textFill>
        </w:rPr>
        <w:t>植树造林。</w:t>
      </w:r>
      <w:r>
        <w:rPr>
          <w:rFonts w:hint="eastAsia" w:ascii="仿宋" w:hAnsi="仿宋" w:eastAsia="仿宋" w:cs="仿宋"/>
          <w:color w:val="000000" w:themeColor="text1"/>
          <w:sz w:val="32"/>
          <w:szCs w:val="32"/>
          <w:lang w:val="en-US" w:eastAsia="zh-CN"/>
          <w14:textFill>
            <w14:solidFill>
              <w14:schemeClr w14:val="tx1"/>
            </w14:solidFill>
          </w14:textFill>
        </w:rPr>
        <w:t>做好县门一路、中心路、夏后路、新开路通道绿化，补栽木槿、石兰球、冬青球、高杆月季等3万余株；完成了张家坪、北山底、上留3个园林村建设，完成了下留、郭道2个村口小花园建设，完成了通道绿化6公里。</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这一年，我们惠民生促和谐，群众幸福感进一步增强。</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eastAsia="仿宋_GB2312"/>
          <w:b w:val="0"/>
          <w:bCs/>
          <w:color w:val="000000" w:themeColor="text1"/>
          <w:sz w:val="32"/>
          <w:szCs w:val="32"/>
          <w14:textFill>
            <w14:solidFill>
              <w14:schemeClr w14:val="tx1"/>
            </w14:solidFill>
          </w14:textFill>
        </w:rPr>
        <w:t>做好便民服务工作。</w:t>
      </w:r>
      <w:r>
        <w:rPr>
          <w:rFonts w:hint="eastAsia" w:eastAsia="仿宋_GB2312"/>
          <w:color w:val="000000" w:themeColor="text1"/>
          <w:sz w:val="32"/>
          <w:szCs w:val="32"/>
          <w14:textFill>
            <w14:solidFill>
              <w14:schemeClr w14:val="tx1"/>
            </w14:solidFill>
          </w14:textFill>
        </w:rPr>
        <w:t>进一步规范乡镇便民服务中心</w:t>
      </w:r>
      <w:r>
        <w:rPr>
          <w:rFonts w:hint="eastAsia" w:eastAsia="仿宋_GB2312"/>
          <w:color w:val="000000" w:themeColor="text1"/>
          <w:sz w:val="32"/>
          <w:szCs w:val="32"/>
          <w:lang w:eastAsia="zh-CN"/>
          <w14:textFill>
            <w14:solidFill>
              <w14:schemeClr w14:val="tx1"/>
            </w14:solidFill>
          </w14:textFill>
        </w:rPr>
        <w:t>职能</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配备专人、明确职责，</w:t>
      </w:r>
      <w:r>
        <w:rPr>
          <w:rFonts w:hint="eastAsia" w:eastAsia="仿宋_GB2312"/>
          <w:color w:val="000000" w:themeColor="text1"/>
          <w:sz w:val="32"/>
          <w:szCs w:val="32"/>
          <w14:textFill>
            <w14:solidFill>
              <w14:schemeClr w14:val="tx1"/>
            </w14:solidFill>
          </w14:textFill>
        </w:rPr>
        <w:t>公开部门办事流程，简化群众办事程序，让群众办事“只进一扇门”“只跑一次路</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lang w:val="en-US" w:eastAsia="zh-CN"/>
          <w14:textFill>
            <w14:solidFill>
              <w14:schemeClr w14:val="tx1"/>
            </w14:solidFill>
          </w14:textFill>
        </w:rPr>
        <w:t>是</w:t>
      </w:r>
      <w:r>
        <w:rPr>
          <w:rFonts w:hint="eastAsia" w:ascii="仿宋" w:hAnsi="仿宋" w:eastAsia="仿宋" w:cs="仿宋"/>
          <w:color w:val="000000" w:themeColor="text1"/>
          <w:sz w:val="32"/>
          <w:szCs w:val="32"/>
          <w:lang w:val="en-US" w:eastAsia="zh-CN"/>
          <w14:textFill>
            <w14:solidFill>
              <w14:schemeClr w14:val="tx1"/>
            </w14:solidFill>
          </w14:textFill>
        </w:rPr>
        <w:t>2020年全镇新增社保199人，城乡居民养老保险共缴纳22846人，金额达515.62万元。</w:t>
      </w: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仿宋" w:hAnsi="仿宋" w:eastAsia="仿宋" w:cs="仿宋"/>
          <w:color w:val="000000" w:themeColor="text1"/>
          <w:sz w:val="32"/>
          <w:szCs w:val="32"/>
          <w:lang w:val="en-US" w:eastAsia="zh-CN"/>
          <w14:textFill>
            <w14:solidFill>
              <w14:schemeClr w14:val="tx1"/>
            </w14:solidFill>
          </w14:textFill>
        </w:rPr>
        <w:t>在上焦、井曹、挪过、下师等17个村总投资332.2万元，顺利实施了饮水安全提升工程，惠及1582户、3988人。实施了移民扶持后期工程，铺设管道1600多米，新建新型日光温室2座。</w:t>
      </w:r>
      <w:r>
        <w:rPr>
          <w:rFonts w:hint="eastAsia" w:ascii="仿宋" w:hAnsi="仿宋" w:eastAsia="仿宋" w:cs="仿宋"/>
          <w:b/>
          <w:bCs/>
          <w:color w:val="000000" w:themeColor="text1"/>
          <w:sz w:val="32"/>
          <w:szCs w:val="32"/>
          <w:lang w:val="en-US" w:eastAsia="zh-CN"/>
          <w14:textFill>
            <w14:solidFill>
              <w14:schemeClr w14:val="tx1"/>
            </w14:solidFill>
          </w14:textFill>
        </w:rPr>
        <w:t>四是</w:t>
      </w:r>
      <w:r>
        <w:rPr>
          <w:rFonts w:hint="eastAsia" w:ascii="仿宋" w:hAnsi="仿宋" w:eastAsia="仿宋" w:cs="仿宋"/>
          <w:color w:val="000000" w:themeColor="text1"/>
          <w:sz w:val="32"/>
          <w:szCs w:val="32"/>
          <w:lang w:val="en-US" w:eastAsia="zh-CN"/>
          <w14:textFill>
            <w14:solidFill>
              <w14:schemeClr w14:val="tx1"/>
            </w14:solidFill>
          </w14:textFill>
        </w:rPr>
        <w:t>全镇1992名残疾人已有787人享受残疾人生活补贴，享受辅助器具159人。</w:t>
      </w:r>
      <w:r>
        <w:rPr>
          <w:rFonts w:hint="eastAsia" w:ascii="仿宋" w:hAnsi="仿宋" w:eastAsia="仿宋" w:cs="仿宋"/>
          <w:b/>
          <w:bCs/>
          <w:color w:val="000000" w:themeColor="text1"/>
          <w:sz w:val="32"/>
          <w:szCs w:val="32"/>
          <w:lang w:val="en-US" w:eastAsia="zh-CN"/>
          <w14:textFill>
            <w14:solidFill>
              <w14:schemeClr w14:val="tx1"/>
            </w14:solidFill>
          </w14:textFill>
        </w:rPr>
        <w:t>五是</w:t>
      </w:r>
      <w:r>
        <w:rPr>
          <w:rFonts w:hint="eastAsia" w:ascii="仿宋" w:hAnsi="仿宋" w:eastAsia="仿宋" w:cs="仿宋"/>
          <w:color w:val="000000" w:themeColor="text1"/>
          <w:sz w:val="32"/>
          <w:szCs w:val="32"/>
          <w:lang w:val="en-US" w:eastAsia="zh-CN"/>
          <w14:textFill>
            <w14:solidFill>
              <w14:schemeClr w14:val="tx1"/>
            </w14:solidFill>
          </w14:textFill>
        </w:rPr>
        <w:t>全镇1.7万农户签定了“禁毒责任书”，对32个社戒社康人员实施全程管理，确保社会家庭和谐稳定。</w:t>
      </w:r>
      <w:r>
        <w:rPr>
          <w:rFonts w:hint="eastAsia" w:ascii="仿宋" w:hAnsi="仿宋" w:eastAsia="仿宋" w:cs="仿宋"/>
          <w:b/>
          <w:bCs/>
          <w:color w:val="000000" w:themeColor="text1"/>
          <w:sz w:val="32"/>
          <w:szCs w:val="32"/>
          <w:lang w:val="en-US" w:eastAsia="zh-CN"/>
          <w14:textFill>
            <w14:solidFill>
              <w14:schemeClr w14:val="tx1"/>
            </w14:solidFill>
          </w14:textFill>
        </w:rPr>
        <w:t>六是</w:t>
      </w:r>
      <w:r>
        <w:rPr>
          <w:rFonts w:hint="eastAsia" w:ascii="仿宋" w:hAnsi="仿宋" w:eastAsia="仿宋" w:cs="仿宋"/>
          <w:color w:val="000000" w:themeColor="text1"/>
          <w:sz w:val="32"/>
          <w:szCs w:val="32"/>
          <w:lang w:val="en-US" w:eastAsia="zh-CN"/>
          <w14:textFill>
            <w14:solidFill>
              <w14:schemeClr w14:val="tx1"/>
            </w14:solidFill>
          </w14:textFill>
        </w:rPr>
        <w:t>组织举办了为期一个月的第三届张家坪消夏旅游文化节，数以万计的省内外游客和周边群众观看了100多个文艺节目、戏剧专场，丰富了群众文化生活，增加了村集体经济收入。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ˎ̥" w:eastAsia="仿宋_GB2312"/>
          <w:b w:val="0"/>
          <w:bCs/>
          <w:color w:val="000000"/>
          <w:sz w:val="32"/>
          <w:szCs w:val="32"/>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这一年，我们抓学习转作风，政府履职能力持续提升。</w:t>
      </w:r>
      <w:r>
        <w:rPr>
          <w:rFonts w:hint="eastAsia" w:ascii="仿宋_GB2312" w:hAnsi="ˎ̥" w:eastAsia="仿宋_GB2312"/>
          <w:b w:val="0"/>
          <w:bCs/>
          <w:color w:val="000000"/>
          <w:sz w:val="32"/>
          <w:szCs w:val="32"/>
          <w:lang w:val="en-US" w:eastAsia="zh-CN"/>
        </w:rPr>
        <w:t>坚持党对一切工作的领导，深入推进“不忘初心、牢记使命”学习教育常态化制度化，严格落实各项学习制度，通过理论学习和教育活动进一步树牢“四个意识”，坚定“四个自信”，坚决做到“两个维护”。从改进工作作风、提高工作效能入手，把建立健全内部管理制度作为抓根本、抓长远的重要环节，优化完善党政班子成员联村制度、分管分工制度、大额资金支出集体决策制度、值班值守管理制度、考勤管理制度、“三重一大”事项集体决策等多项制度，进一步理清权力清单和责任清单，推进政府信息公开，回应民生诉求，推进权力在阳光下运行。</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lang w:eastAsia="zh-CN"/>
        </w:rPr>
      </w:pPr>
      <w:r>
        <w:rPr>
          <w:rFonts w:hint="eastAsia" w:ascii="仿宋" w:hAnsi="仿宋" w:eastAsia="仿宋" w:cs="仿宋"/>
          <w:sz w:val="32"/>
          <w:szCs w:val="32"/>
          <w:lang w:eastAsia="zh-CN"/>
        </w:rPr>
        <w:t>各位代表，同志们！</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2020年是“十三五”规划收官之年。</w:t>
      </w:r>
      <w:r>
        <w:rPr>
          <w:rFonts w:hint="eastAsia" w:ascii="仿宋" w:hAnsi="仿宋" w:eastAsia="仿宋" w:cs="仿宋"/>
          <w:sz w:val="32"/>
          <w:szCs w:val="32"/>
        </w:rPr>
        <w:t>回顾</w:t>
      </w:r>
      <w:r>
        <w:rPr>
          <w:rFonts w:hint="eastAsia" w:ascii="仿宋" w:hAnsi="仿宋" w:eastAsia="仿宋" w:cs="仿宋"/>
          <w:color w:val="000000" w:themeColor="text1"/>
          <w:sz w:val="32"/>
          <w:szCs w:val="32"/>
          <w:lang w:val="en-US" w:eastAsia="zh-CN"/>
          <w14:textFill>
            <w14:solidFill>
              <w14:schemeClr w14:val="tx1"/>
            </w14:solidFill>
          </w14:textFill>
        </w:rPr>
        <w:t>过去五年，我们认真贯彻落实党的十九大和十九届二中、三中、四中、五中全会精神，以习近平新时代中国特色社会主义思想为引领，</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严格按照省、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市、县和镇党委安排部署，破除了一大批制约高质量发展的短板，解决了一大批群众关心关切的难点问题，办成了一大批对瑶峰发展具有长远支撑作用的事项。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五年来，我们着力稳增长促发展，产业项目建设取得新突破。</w:t>
      </w:r>
      <w:r>
        <w:rPr>
          <w:rFonts w:hint="eastAsia" w:ascii="仿宋" w:hAnsi="仿宋" w:eastAsia="仿宋" w:cs="仿宋"/>
          <w:sz w:val="32"/>
          <w:szCs w:val="32"/>
          <w:lang w:eastAsia="zh-CN"/>
        </w:rPr>
        <w:t>新建农村道路约130公里，新建生命防护栏约80公里。临夏线过境公路改造6公里，完成了西南环人行道和非机动车道的亮化、绿化工程。战备路改造8.95公里，夏南线黄河旅游公路18公里。</w:t>
      </w:r>
      <w:r>
        <w:rPr>
          <w:rFonts w:hint="eastAsia" w:ascii="仿宋" w:hAnsi="仿宋" w:eastAsia="仿宋"/>
          <w:sz w:val="32"/>
          <w:szCs w:val="32"/>
          <w:lang w:val="en-US" w:eastAsia="zh-CN"/>
        </w:rPr>
        <w:t>全镇共实施扶贫项目建设127个，</w:t>
      </w:r>
      <w:r>
        <w:rPr>
          <w:rFonts w:hint="eastAsia" w:ascii="仿宋" w:hAnsi="仿宋" w:eastAsia="仿宋" w:cs="仿宋"/>
          <w:b w:val="0"/>
          <w:bCs w:val="0"/>
          <w:color w:val="auto"/>
          <w:sz w:val="32"/>
          <w:szCs w:val="32"/>
          <w:lang w:val="en-US" w:eastAsia="zh-CN"/>
        </w:rPr>
        <w:t>其中基础设施工程70个，饮水安全提升项目18个，产业发展项目34个，其它项目5个。</w:t>
      </w:r>
      <w:r>
        <w:rPr>
          <w:rFonts w:hint="eastAsia" w:ascii="仿宋" w:hAnsi="仿宋" w:eastAsia="仿宋" w:cs="仿宋"/>
          <w:b/>
          <w:bCs/>
          <w:color w:val="000000" w:themeColor="text1"/>
          <w:sz w:val="32"/>
          <w:szCs w:val="32"/>
          <w:lang w:val="en-US" w:eastAsia="zh-CN"/>
          <w14:textFill>
            <w14:solidFill>
              <w14:schemeClr w14:val="tx1"/>
            </w14:solidFill>
          </w14:textFill>
        </w:rPr>
        <w:t>五年来，我们着力优生态强治理，美丽乡村建设</w:t>
      </w:r>
      <w:r>
        <w:rPr>
          <w:rFonts w:hint="eastAsia" w:ascii="仿宋" w:hAnsi="仿宋" w:eastAsia="仿宋" w:cs="仿宋"/>
          <w:b/>
          <w:bCs/>
          <w:color w:val="000000" w:themeColor="text1"/>
          <w:sz w:val="32"/>
          <w:szCs w:val="32"/>
          <w:lang w:eastAsia="zh-CN"/>
          <w14:textFill>
            <w14:solidFill>
              <w14:schemeClr w14:val="tx1"/>
            </w14:solidFill>
          </w14:textFill>
        </w:rPr>
        <w:t>迈出新步伐</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全镇共实施</w:t>
      </w:r>
      <w:r>
        <w:rPr>
          <w:rFonts w:hint="eastAsia" w:ascii="仿宋" w:hAnsi="仿宋" w:eastAsia="仿宋" w:cs="仿宋"/>
          <w:sz w:val="32"/>
          <w:szCs w:val="32"/>
          <w:lang w:eastAsia="zh-CN"/>
        </w:rPr>
        <w:t>荒山绿化12000亩，通道绿化30公里，“一局跨四县”造林5200亩，新一轮退耕还林828亩。全镇共整治和取缔“散乱污”企业182家。为鼓励群众使用清洁能源替代原有的煤碳冬季取暖，在山下各村安装“煤改电”4125户。实施“厕所革命”</w:t>
      </w:r>
      <w:r>
        <w:rPr>
          <w:rFonts w:hint="eastAsia" w:ascii="仿宋" w:hAnsi="仿宋" w:eastAsia="仿宋" w:cs="仿宋"/>
          <w:color w:val="000000" w:themeColor="text1"/>
          <w:sz w:val="32"/>
          <w:szCs w:val="32"/>
          <w:lang w:val="en-US" w:eastAsia="zh-CN"/>
          <w14:textFill>
            <w14:solidFill>
              <w14:schemeClr w14:val="tx1"/>
            </w14:solidFill>
          </w14:textFill>
        </w:rPr>
        <w:t>共改厕1226座</w:t>
      </w:r>
      <w:r>
        <w:rPr>
          <w:rFonts w:hint="eastAsia" w:ascii="仿宋" w:hAnsi="仿宋" w:eastAsia="仿宋" w:cs="仿宋"/>
          <w:sz w:val="32"/>
          <w:szCs w:val="32"/>
          <w:lang w:eastAsia="zh-CN"/>
        </w:rPr>
        <w:t>。</w:t>
      </w:r>
      <w:r>
        <w:rPr>
          <w:rFonts w:hint="eastAsia" w:ascii="仿宋" w:hAnsi="仿宋" w:eastAsia="仿宋" w:cs="仿宋"/>
          <w:b/>
          <w:bCs/>
          <w:color w:val="000000" w:themeColor="text1"/>
          <w:sz w:val="32"/>
          <w:szCs w:val="32"/>
          <w:lang w:val="en-US" w:eastAsia="zh-CN"/>
          <w14:textFill>
            <w14:solidFill>
              <w14:schemeClr w14:val="tx1"/>
            </w14:solidFill>
          </w14:textFill>
        </w:rPr>
        <w:t>五年来，我们着力惠民生强保障，</w:t>
      </w:r>
      <w:r>
        <w:rPr>
          <w:rFonts w:hint="eastAsia" w:ascii="仿宋" w:hAnsi="仿宋" w:eastAsia="仿宋" w:cs="仿宋"/>
          <w:b/>
          <w:bCs/>
          <w:color w:val="000000" w:themeColor="text1"/>
          <w:sz w:val="32"/>
          <w:szCs w:val="32"/>
          <w:lang w:eastAsia="zh-CN"/>
          <w14:textFill>
            <w14:solidFill>
              <w14:schemeClr w14:val="tx1"/>
            </w14:solidFill>
          </w14:textFill>
        </w:rPr>
        <w:t>人民生活水平实现新提升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auto"/>
          <w:sz w:val="32"/>
          <w:szCs w:val="32"/>
          <w:lang w:val="en-US" w:eastAsia="zh-CN"/>
        </w:rPr>
        <w:t>全镇共有548名义务教育阶段学生享受教育补助；1953户6402人享受医疗保险补助，</w:t>
      </w:r>
      <w:r>
        <w:rPr>
          <w:rFonts w:hint="eastAsia" w:ascii="仿宋" w:hAnsi="仿宋" w:eastAsia="仿宋" w:cs="仿宋"/>
          <w:b w:val="0"/>
          <w:bCs w:val="0"/>
          <w:sz w:val="32"/>
          <w:szCs w:val="32"/>
          <w:lang w:val="en-US" w:eastAsia="zh-CN"/>
        </w:rPr>
        <w:t>县域内住院1360户，全部享受“一站式”结算服务；160户贫困户享受危房改造政策。</w:t>
      </w:r>
      <w:r>
        <w:rPr>
          <w:rFonts w:hint="eastAsia" w:ascii="仿宋_GB2312" w:hAnsi="仿宋_GB2312" w:eastAsia="仿宋_GB2312" w:cs="仿宋_GB2312"/>
          <w:b w:val="0"/>
          <w:bCs w:val="0"/>
          <w:color w:val="auto"/>
          <w:sz w:val="32"/>
          <w:szCs w:val="32"/>
          <w:lang w:val="en-US" w:eastAsia="zh-CN"/>
        </w:rPr>
        <w:t>易地搬迁户共359户1369人，涉及16个贫困村，集中安置在瑶峰镇幸福里小区，全部完成装修入住。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各位代表，同志们！过去五年</w:t>
      </w:r>
      <w:r>
        <w:rPr>
          <w:rFonts w:hint="eastAsia" w:ascii="仿宋" w:hAnsi="仿宋" w:eastAsia="仿宋" w:cs="仿宋"/>
          <w:color w:val="000000" w:themeColor="text1"/>
          <w:sz w:val="32"/>
          <w:szCs w:val="32"/>
          <w:lang w:val="en-US" w:eastAsia="zh-CN"/>
          <w14:textFill>
            <w14:solidFill>
              <w14:schemeClr w14:val="tx1"/>
            </w14:solidFill>
          </w14:textFill>
        </w:rPr>
        <w:t>社会</w:t>
      </w:r>
      <w:r>
        <w:rPr>
          <w:rFonts w:hint="eastAsia" w:ascii="仿宋" w:hAnsi="仿宋" w:eastAsia="仿宋" w:cs="仿宋"/>
          <w:sz w:val="32"/>
          <w:szCs w:val="32"/>
        </w:rPr>
        <w:t>环境深刻变化，风险挑战明显增多，我们在高质量发展道路上保持定力、迎难而上、坚定前行，取得的成绩来之不易。</w:t>
      </w:r>
      <w:r>
        <w:rPr>
          <w:rFonts w:hint="eastAsia" w:ascii="仿宋" w:hAnsi="仿宋" w:eastAsia="仿宋" w:cs="仿宋"/>
          <w:sz w:val="32"/>
          <w:szCs w:val="32"/>
          <w:lang w:eastAsia="zh-CN"/>
        </w:rPr>
        <w:t>这</w:t>
      </w:r>
      <w:r>
        <w:rPr>
          <w:rFonts w:hint="eastAsia" w:ascii="仿宋" w:hAnsi="仿宋" w:eastAsia="仿宋" w:cs="仿宋"/>
          <w:sz w:val="32"/>
          <w:szCs w:val="32"/>
        </w:rPr>
        <w:t>是习近平新时代中国特色社会主义思想科学指引、生动实践的结果，是省、市、</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和镇党委</w:t>
      </w:r>
      <w:r>
        <w:rPr>
          <w:rFonts w:hint="eastAsia" w:ascii="仿宋" w:hAnsi="仿宋" w:eastAsia="仿宋" w:cs="仿宋"/>
          <w:sz w:val="32"/>
          <w:szCs w:val="32"/>
        </w:rPr>
        <w:t>坚强领导的结果，是全镇广大干部、群众和社会各界奋力拼搏、攻坚克难的结果！在此，我代表</w:t>
      </w:r>
      <w:r>
        <w:rPr>
          <w:rFonts w:hint="eastAsia" w:ascii="仿宋" w:hAnsi="仿宋" w:eastAsia="仿宋" w:cs="仿宋"/>
          <w:sz w:val="32"/>
          <w:szCs w:val="32"/>
          <w:lang w:val="en-US" w:eastAsia="zh-CN"/>
        </w:rPr>
        <w:t>瑶峰</w:t>
      </w:r>
      <w:r>
        <w:rPr>
          <w:rFonts w:hint="eastAsia" w:ascii="仿宋" w:hAnsi="仿宋" w:eastAsia="仿宋" w:cs="仿宋"/>
          <w:sz w:val="32"/>
          <w:szCs w:val="32"/>
        </w:rPr>
        <w:t>镇</w:t>
      </w:r>
      <w:r>
        <w:rPr>
          <w:rFonts w:hint="eastAsia" w:ascii="仿宋" w:hAnsi="仿宋" w:eastAsia="仿宋" w:cs="仿宋"/>
          <w:sz w:val="32"/>
          <w:szCs w:val="32"/>
          <w:lang w:eastAsia="zh-CN"/>
        </w:rPr>
        <w:t>政府</w:t>
      </w:r>
      <w:r>
        <w:rPr>
          <w:rFonts w:hint="eastAsia" w:ascii="仿宋" w:hAnsi="仿宋" w:eastAsia="仿宋" w:cs="仿宋"/>
          <w:sz w:val="32"/>
          <w:szCs w:val="32"/>
        </w:rPr>
        <w:t>向关心、支持全镇经济社会发展的</w:t>
      </w:r>
      <w:r>
        <w:rPr>
          <w:rFonts w:hint="eastAsia" w:ascii="仿宋" w:hAnsi="仿宋" w:eastAsia="仿宋" w:cs="仿宋"/>
          <w:sz w:val="32"/>
          <w:szCs w:val="32"/>
          <w:lang w:val="en-US" w:eastAsia="zh-CN"/>
        </w:rPr>
        <w:t>各位代表和</w:t>
      </w:r>
      <w:r>
        <w:rPr>
          <w:rFonts w:hint="eastAsia" w:ascii="仿宋" w:hAnsi="仿宋" w:eastAsia="仿宋" w:cs="仿宋"/>
          <w:sz w:val="32"/>
          <w:szCs w:val="32"/>
        </w:rPr>
        <w:t>广大干部群众，向为我镇经济建设做出贡献的各界朋友致以崇高的敬意和衷心的感谢！</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同时，我们也清醒看到，我镇经济社会发展中还存在不少矛盾和问题：</w:t>
      </w:r>
      <w:r>
        <w:rPr>
          <w:rFonts w:hint="eastAsia" w:ascii="仿宋" w:hAnsi="仿宋" w:eastAsia="仿宋" w:cs="仿宋"/>
          <w:sz w:val="32"/>
          <w:szCs w:val="32"/>
        </w:rPr>
        <w:t>农民增收速度不快、增收方式不多，产业带动效应不够明显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乡村振兴动力不足，新农村建设步伐有待加快</w:t>
      </w:r>
      <w:r>
        <w:rPr>
          <w:rFonts w:hint="eastAsia" w:ascii="仿宋" w:hAnsi="仿宋" w:eastAsia="仿宋" w:cs="仿宋"/>
          <w:sz w:val="32"/>
          <w:szCs w:val="32"/>
        </w:rPr>
        <w:t>；招商引资质量不够高，各项基础设施建设力度有待加强；群众的</w:t>
      </w:r>
      <w:r>
        <w:rPr>
          <w:rFonts w:hint="eastAsia" w:ascii="仿宋" w:hAnsi="仿宋" w:eastAsia="仿宋" w:cs="仿宋"/>
          <w:sz w:val="32"/>
          <w:szCs w:val="32"/>
          <w:lang w:eastAsia="zh-CN"/>
        </w:rPr>
        <w:t>法治</w:t>
      </w:r>
      <w:bookmarkStart w:id="0" w:name="_GoBack"/>
      <w:bookmarkEnd w:id="0"/>
      <w:r>
        <w:rPr>
          <w:rFonts w:hint="eastAsia" w:ascii="仿宋" w:hAnsi="仿宋" w:eastAsia="仿宋" w:cs="仿宋"/>
          <w:sz w:val="32"/>
          <w:szCs w:val="32"/>
        </w:rPr>
        <w:t>意识有待提高，社会治</w:t>
      </w:r>
      <w:r>
        <w:rPr>
          <w:rFonts w:hint="eastAsia" w:ascii="仿宋" w:hAnsi="仿宋" w:eastAsia="仿宋" w:cs="仿宋"/>
          <w:sz w:val="32"/>
          <w:szCs w:val="32"/>
          <w:lang w:val="en-US" w:eastAsia="zh-CN"/>
        </w:rPr>
        <w:t>理</w:t>
      </w:r>
      <w:r>
        <w:rPr>
          <w:rFonts w:hint="eastAsia" w:ascii="仿宋" w:hAnsi="仿宋" w:eastAsia="仿宋" w:cs="仿宋"/>
          <w:sz w:val="32"/>
          <w:szCs w:val="32"/>
        </w:rPr>
        <w:t>与维稳形势依然比较严峻。</w:t>
      </w:r>
      <w:r>
        <w:rPr>
          <w:rFonts w:hint="eastAsia" w:ascii="仿宋" w:hAnsi="仿宋" w:eastAsia="仿宋" w:cs="仿宋"/>
          <w:sz w:val="32"/>
          <w:szCs w:val="32"/>
          <w:lang w:val="en-US" w:eastAsia="zh-CN"/>
        </w:rPr>
        <w:t>同时，“四风”问题依然存在，党风廉政建设和反腐败斗争任务依然艰巨。</w:t>
      </w:r>
      <w:r>
        <w:rPr>
          <w:rFonts w:hint="eastAsia" w:ascii="仿宋" w:hAnsi="仿宋" w:eastAsia="仿宋" w:cs="仿宋"/>
          <w:sz w:val="32"/>
          <w:szCs w:val="32"/>
        </w:rPr>
        <w:t>对此，我们将本着对全镇人民和事业高度负责的态度，在今后</w:t>
      </w:r>
      <w:r>
        <w:rPr>
          <w:rFonts w:hint="eastAsia" w:ascii="仿宋" w:hAnsi="仿宋" w:eastAsia="仿宋" w:cs="仿宋"/>
          <w:sz w:val="32"/>
          <w:szCs w:val="32"/>
          <w:lang w:eastAsia="zh-CN"/>
        </w:rPr>
        <w:t>的</w:t>
      </w:r>
      <w:r>
        <w:rPr>
          <w:rFonts w:hint="eastAsia" w:ascii="仿宋" w:hAnsi="仿宋" w:eastAsia="仿宋" w:cs="仿宋"/>
          <w:sz w:val="32"/>
          <w:szCs w:val="32"/>
        </w:rPr>
        <w:t>发展中</w:t>
      </w:r>
      <w:r>
        <w:rPr>
          <w:rFonts w:hint="eastAsia" w:ascii="仿宋" w:hAnsi="仿宋" w:eastAsia="仿宋" w:cs="仿宋"/>
          <w:sz w:val="32"/>
          <w:szCs w:val="32"/>
          <w:lang w:eastAsia="zh-CN"/>
        </w:rPr>
        <w:t>采取有效措施</w:t>
      </w:r>
      <w:r>
        <w:rPr>
          <w:rFonts w:hint="eastAsia" w:ascii="仿宋" w:hAnsi="仿宋" w:eastAsia="仿宋" w:cs="仿宋"/>
          <w:sz w:val="32"/>
          <w:szCs w:val="32"/>
        </w:rPr>
        <w:t>切实解决存在的问题。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二、“十四五”时期总体要求和目标任务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跨进新时代，迈上新征程。“十四五”是“两个一百年”奋斗目标的历史交汇期，</w:t>
      </w:r>
      <w:r>
        <w:rPr>
          <w:rFonts w:hint="eastAsia" w:ascii="仿宋_GB2312" w:hAnsi="仿宋_GB2312" w:eastAsia="仿宋_GB2312" w:cs="仿宋_GB2312"/>
          <w:b w:val="0"/>
          <w:bCs/>
          <w:i w:val="0"/>
          <w:caps w:val="0"/>
          <w:color w:val="000000" w:themeColor="text1"/>
          <w:spacing w:val="0"/>
          <w:sz w:val="32"/>
          <w:szCs w:val="32"/>
          <w:shd w:val="clear" w:color="auto" w:fill="FFFFFF"/>
          <w:lang w:eastAsia="zh-CN"/>
          <w14:textFill>
            <w14:solidFill>
              <w14:schemeClr w14:val="tx1"/>
            </w14:solidFill>
          </w14:textFill>
        </w:rPr>
        <w:t>是</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坚持新发展理念，推动高质量发展，</w:t>
      </w:r>
      <w:r>
        <w:rPr>
          <w:rFonts w:hint="eastAsia" w:ascii="仿宋" w:hAnsi="仿宋" w:eastAsia="仿宋" w:cs="仿宋"/>
          <w:b w:val="0"/>
          <w:bCs w:val="0"/>
          <w:sz w:val="32"/>
          <w:szCs w:val="40"/>
          <w:lang w:val="en-US" w:eastAsia="zh-CN"/>
        </w:rPr>
        <w:t>阔步踏上社会主义现代化建设新征程</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的关键五年。根据中央</w:t>
      </w:r>
      <w:r>
        <w:rPr>
          <w:rFonts w:hint="eastAsia" w:ascii="仿宋_GB2312" w:hAnsi="仿宋_GB2312" w:eastAsia="仿宋_GB2312" w:cs="仿宋_GB2312"/>
          <w:b w:val="0"/>
          <w:bCs/>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省</w:t>
      </w:r>
      <w:r>
        <w:rPr>
          <w:rFonts w:hint="eastAsia" w:ascii="仿宋_GB2312" w:hAnsi="仿宋_GB2312" w:eastAsia="仿宋_GB2312" w:cs="仿宋_GB2312"/>
          <w:b w:val="0"/>
          <w:bCs/>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市、县</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精神，按照</w:t>
      </w:r>
      <w:r>
        <w:rPr>
          <w:rFonts w:hint="eastAsia" w:ascii="仿宋_GB2312" w:hAnsi="仿宋_GB2312" w:eastAsia="仿宋_GB2312" w:cs="仿宋_GB2312"/>
          <w:b w:val="0"/>
          <w:bCs/>
          <w:i w:val="0"/>
          <w:caps w:val="0"/>
          <w:color w:val="000000" w:themeColor="text1"/>
          <w:spacing w:val="0"/>
          <w:sz w:val="32"/>
          <w:szCs w:val="32"/>
          <w:shd w:val="clear" w:color="auto" w:fill="FFFFFF"/>
          <w:lang w:eastAsia="zh-CN"/>
          <w14:textFill>
            <w14:solidFill>
              <w14:schemeClr w14:val="tx1"/>
            </w14:solidFill>
          </w14:textFill>
        </w:rPr>
        <w:t>镇党</w:t>
      </w: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委提出的“党建统领示范镇、改革创新先行镇、重点项目集聚镇、现代农业引领镇、城乡发展冲锋镇、绿色生态样板镇，基层治理模范镇”要</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求，</w:t>
      </w:r>
      <w:r>
        <w:rPr>
          <w:rFonts w:hint="eastAsia" w:ascii="仿宋_GB2312" w:hAnsi="仿宋_GB2312" w:eastAsia="仿宋_GB2312" w:cs="仿宋_GB2312"/>
          <w:b w:val="0"/>
          <w:bCs/>
          <w:i w:val="0"/>
          <w:caps w:val="0"/>
          <w:color w:val="000000" w:themeColor="text1"/>
          <w:spacing w:val="0"/>
          <w:sz w:val="32"/>
          <w:szCs w:val="32"/>
          <w:shd w:val="clear" w:color="auto" w:fill="FFFFFF"/>
          <w:lang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政府编制了《</w:t>
      </w: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瑶峰镇</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国民经济和社会发展第十四个五年规划和二〇三五年远景目标纲要（草案）》，明确</w:t>
      </w: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了</w:t>
      </w:r>
      <w:r>
        <w:rPr>
          <w:rFonts w:hint="eastAsia" w:ascii="仿宋_GB2312" w:hAnsi="仿宋_GB2312" w:eastAsia="仿宋_GB2312" w:cs="仿宋_GB2312"/>
          <w:b w:val="0"/>
          <w:bCs/>
          <w:i w:val="0"/>
          <w:caps w:val="0"/>
          <w:color w:val="000000" w:themeColor="text1"/>
          <w:spacing w:val="0"/>
          <w:sz w:val="32"/>
          <w:szCs w:val="32"/>
          <w:shd w:val="clear" w:color="auto" w:fill="FFFFFF"/>
          <w:lang w:eastAsia="zh-CN"/>
          <w14:textFill>
            <w14:solidFill>
              <w14:schemeClr w14:val="tx1"/>
            </w14:solidFill>
          </w14:textFill>
        </w:rPr>
        <w:t>今后五年瑶峰</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发展的指导思想、主要目标、重点任务、重大举措</w:t>
      </w:r>
      <w:r>
        <w:rPr>
          <w:rFonts w:hint="eastAsia" w:ascii="仿宋_GB2312" w:hAnsi="仿宋_GB2312" w:eastAsia="仿宋_GB2312" w:cs="仿宋_GB2312"/>
          <w:b w:val="0"/>
          <w:bCs/>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全文提交</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大会审</w:t>
      </w: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议</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纲要》围绕到2035年基本建成</w:t>
      </w:r>
      <w:r>
        <w:rPr>
          <w:rFonts w:hint="eastAsia" w:ascii="仿宋_GB2312" w:hAnsi="仿宋_GB2312"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现代化瑶峰</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，描绘了“十四五”时期的发展目标</w:t>
      </w:r>
      <w:r>
        <w:rPr>
          <w:rFonts w:hint="eastAsia" w:ascii="仿宋_GB2312" w:hAnsi="仿宋_GB2312"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sz w:val="32"/>
          <w:szCs w:val="40"/>
        </w:rPr>
      </w:pPr>
      <w:r>
        <w:rPr>
          <w:rFonts w:hint="eastAsia" w:ascii="仿宋" w:hAnsi="仿宋" w:eastAsia="仿宋" w:cs="仿宋"/>
          <w:b/>
          <w:bCs/>
          <w:sz w:val="32"/>
          <w:szCs w:val="40"/>
          <w:lang w:eastAsia="zh-CN"/>
        </w:rPr>
        <w:t>抓好</w:t>
      </w:r>
      <w:r>
        <w:rPr>
          <w:rFonts w:hint="eastAsia" w:ascii="仿宋" w:hAnsi="仿宋" w:eastAsia="仿宋" w:cs="仿宋"/>
          <w:b/>
          <w:bCs/>
          <w:sz w:val="32"/>
          <w:szCs w:val="40"/>
        </w:rPr>
        <w:t>招商引资，助推工业振兴。</w:t>
      </w:r>
      <w:r>
        <w:rPr>
          <w:rFonts w:hint="eastAsia" w:ascii="仿宋" w:hAnsi="仿宋" w:eastAsia="仿宋" w:cs="仿宋"/>
          <w:sz w:val="32"/>
          <w:szCs w:val="40"/>
        </w:rPr>
        <w:t>完善基础设施建设，优化工业发展环境，大力开展领导招商、驻点招商、以商招商，创新产业招商，特别是在外出务工人员中做好招商工作，吸引优秀</w:t>
      </w:r>
      <w:r>
        <w:rPr>
          <w:rFonts w:hint="eastAsia" w:ascii="仿宋" w:hAnsi="仿宋" w:eastAsia="仿宋" w:cs="仿宋"/>
          <w:sz w:val="32"/>
          <w:szCs w:val="40"/>
          <w:lang w:val="en-US" w:eastAsia="zh-CN"/>
        </w:rPr>
        <w:t>人才</w:t>
      </w:r>
      <w:r>
        <w:rPr>
          <w:rFonts w:hint="eastAsia" w:ascii="仿宋" w:hAnsi="仿宋" w:eastAsia="仿宋" w:cs="仿宋"/>
          <w:sz w:val="32"/>
          <w:szCs w:val="40"/>
        </w:rPr>
        <w:t>返乡创业，力争在招大商引强</w:t>
      </w:r>
      <w:r>
        <w:rPr>
          <w:rFonts w:hint="eastAsia" w:ascii="仿宋" w:hAnsi="仿宋" w:eastAsia="仿宋" w:cs="仿宋"/>
          <w:sz w:val="32"/>
          <w:szCs w:val="40"/>
          <w:lang w:val="en-US" w:eastAsia="zh-CN"/>
        </w:rPr>
        <w:t>商</w:t>
      </w:r>
      <w:r>
        <w:rPr>
          <w:rFonts w:hint="eastAsia" w:ascii="仿宋" w:hAnsi="仿宋" w:eastAsia="仿宋" w:cs="仿宋"/>
          <w:sz w:val="32"/>
          <w:szCs w:val="40"/>
        </w:rPr>
        <w:t>取得新突破。</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sz w:val="32"/>
          <w:szCs w:val="40"/>
        </w:rPr>
      </w:pPr>
      <w:r>
        <w:rPr>
          <w:rFonts w:hint="eastAsia" w:ascii="仿宋" w:hAnsi="仿宋" w:eastAsia="仿宋" w:cs="仿宋"/>
          <w:b/>
          <w:bCs/>
          <w:sz w:val="32"/>
          <w:szCs w:val="40"/>
        </w:rPr>
        <w:t>服务重点项目，增强发展后劲。</w:t>
      </w:r>
      <w:r>
        <w:rPr>
          <w:rFonts w:hint="eastAsia" w:ascii="仿宋" w:hAnsi="仿宋" w:eastAsia="仿宋" w:cs="仿宋"/>
          <w:sz w:val="32"/>
          <w:szCs w:val="40"/>
        </w:rPr>
        <w:t>我镇辖区实施的重要项目</w:t>
      </w:r>
      <w:r>
        <w:rPr>
          <w:rFonts w:hint="eastAsia" w:ascii="仿宋" w:hAnsi="仿宋" w:eastAsia="仿宋" w:cs="仿宋"/>
          <w:sz w:val="32"/>
          <w:szCs w:val="40"/>
          <w:lang w:eastAsia="zh-CN"/>
        </w:rPr>
        <w:t>有</w:t>
      </w:r>
      <w:r>
        <w:rPr>
          <w:rFonts w:hint="eastAsia" w:ascii="仿宋" w:hAnsi="仿宋" w:eastAsia="仿宋" w:cs="仿宋"/>
          <w:sz w:val="32"/>
          <w:szCs w:val="40"/>
        </w:rPr>
        <w:t>夏泗道</w:t>
      </w:r>
      <w:r>
        <w:rPr>
          <w:rFonts w:hint="eastAsia" w:ascii="仿宋" w:hAnsi="仿宋" w:eastAsia="仿宋" w:cs="仿宋"/>
          <w:sz w:val="32"/>
          <w:szCs w:val="40"/>
          <w:lang w:val="en-US" w:eastAsia="zh-CN"/>
        </w:rPr>
        <w:t>路</w:t>
      </w:r>
      <w:r>
        <w:rPr>
          <w:rFonts w:hint="eastAsia" w:ascii="仿宋" w:hAnsi="仿宋" w:eastAsia="仿宋" w:cs="仿宋"/>
          <w:sz w:val="32"/>
          <w:szCs w:val="40"/>
        </w:rPr>
        <w:t>拓宽、夏都</w:t>
      </w:r>
      <w:r>
        <w:rPr>
          <w:rFonts w:hint="eastAsia" w:ascii="仿宋" w:hAnsi="仿宋" w:eastAsia="仿宋" w:cs="仿宋"/>
          <w:sz w:val="32"/>
          <w:szCs w:val="40"/>
          <w:lang w:eastAsia="zh-CN"/>
        </w:rPr>
        <w:t>体育</w:t>
      </w:r>
      <w:r>
        <w:rPr>
          <w:rFonts w:hint="eastAsia" w:ascii="仿宋" w:hAnsi="仿宋" w:eastAsia="仿宋" w:cs="仿宋"/>
          <w:sz w:val="32"/>
          <w:szCs w:val="40"/>
        </w:rPr>
        <w:t>中心建设、温泉</w:t>
      </w:r>
      <w:r>
        <w:rPr>
          <w:rFonts w:hint="eastAsia" w:ascii="仿宋" w:hAnsi="仿宋" w:eastAsia="仿宋" w:cs="仿宋"/>
          <w:sz w:val="32"/>
          <w:szCs w:val="40"/>
          <w:lang w:eastAsia="zh-CN"/>
        </w:rPr>
        <w:t>康养</w:t>
      </w:r>
      <w:r>
        <w:rPr>
          <w:rFonts w:hint="eastAsia" w:ascii="仿宋" w:hAnsi="仿宋" w:eastAsia="仿宋" w:cs="仿宋"/>
          <w:sz w:val="32"/>
          <w:szCs w:val="40"/>
          <w:lang w:val="en-US" w:eastAsia="zh-CN"/>
        </w:rPr>
        <w:t>小</w:t>
      </w:r>
      <w:r>
        <w:rPr>
          <w:rFonts w:hint="eastAsia" w:ascii="仿宋" w:hAnsi="仿宋" w:eastAsia="仿宋" w:cs="仿宋"/>
          <w:sz w:val="32"/>
          <w:szCs w:val="40"/>
        </w:rPr>
        <w:t>镇开发 、临夏</w:t>
      </w:r>
      <w:r>
        <w:rPr>
          <w:rFonts w:hint="eastAsia" w:ascii="仿宋" w:hAnsi="仿宋" w:eastAsia="仿宋" w:cs="仿宋"/>
          <w:sz w:val="32"/>
          <w:szCs w:val="40"/>
          <w:lang w:val="en-US" w:eastAsia="zh-CN"/>
        </w:rPr>
        <w:t>道路修建</w:t>
      </w:r>
      <w:r>
        <w:rPr>
          <w:rFonts w:hint="eastAsia" w:ascii="仿宋" w:hAnsi="仿宋" w:eastAsia="仿宋" w:cs="仿宋"/>
          <w:sz w:val="32"/>
          <w:szCs w:val="40"/>
        </w:rPr>
        <w:t>、</w:t>
      </w:r>
      <w:r>
        <w:rPr>
          <w:rFonts w:hint="eastAsia" w:ascii="仿宋" w:hAnsi="仿宋" w:eastAsia="仿宋" w:cs="仿宋"/>
          <w:sz w:val="32"/>
          <w:szCs w:val="40"/>
          <w:lang w:val="en-US" w:eastAsia="zh-CN"/>
        </w:rPr>
        <w:t>县医院迁建、肛肠医院建设、殡仪馆建设、</w:t>
      </w:r>
      <w:r>
        <w:rPr>
          <w:rFonts w:hint="eastAsia" w:ascii="仿宋" w:hAnsi="仿宋" w:eastAsia="仿宋" w:cs="仿宋"/>
          <w:sz w:val="32"/>
          <w:szCs w:val="40"/>
        </w:rPr>
        <w:t>污水处理等，我们要抽调专门力量，坚守工作岗位，全力协调配合，敢于担当作为。把问题解决在现场，把矛盾化解在村上，确保工程顺利实施，为瑶峰发展增添后劲。</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rPr>
      </w:pPr>
      <w:r>
        <w:rPr>
          <w:rFonts w:hint="eastAsia" w:ascii="仿宋" w:hAnsi="仿宋" w:eastAsia="仿宋" w:cs="仿宋"/>
          <w:b/>
          <w:bCs/>
          <w:sz w:val="32"/>
          <w:szCs w:val="40"/>
          <w:lang w:eastAsia="zh-CN"/>
        </w:rPr>
        <w:t>建设新型农村，完善服务功能。</w:t>
      </w:r>
      <w:r>
        <w:rPr>
          <w:rFonts w:hint="eastAsia" w:ascii="仿宋" w:hAnsi="仿宋" w:eastAsia="仿宋" w:cs="仿宋"/>
          <w:sz w:val="32"/>
          <w:szCs w:val="40"/>
          <w:lang w:eastAsia="zh-CN"/>
        </w:rPr>
        <w:t>打造沿黄公路美丽乡村建设，完成大庙、神头岭、沙岭、郭家河等村的规划发展任务</w:t>
      </w:r>
      <w:r>
        <w:rPr>
          <w:rFonts w:hint="eastAsia" w:ascii="仿宋" w:hAnsi="仿宋" w:eastAsia="仿宋" w:cs="仿宋"/>
          <w:sz w:val="32"/>
          <w:szCs w:val="40"/>
        </w:rPr>
        <w:t>。</w:t>
      </w:r>
      <w:r>
        <w:rPr>
          <w:rFonts w:hint="eastAsia" w:ascii="仿宋" w:hAnsi="仿宋" w:eastAsia="仿宋" w:cs="仿宋"/>
          <w:sz w:val="32"/>
          <w:szCs w:val="40"/>
          <w:lang w:eastAsia="zh-CN"/>
        </w:rPr>
        <w:t>围绕县委“四片两带”规划，打造郭道、周村美丽乡村建设，提升大侯、下留、苏解、结义村连片示范区品位，实施道路硬化、园林绿化、</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路灯</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亮化、</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卫生净化、娱乐</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文化</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“五化”标准工程。</w:t>
      </w:r>
      <w:r>
        <w:rPr>
          <w:rFonts w:hint="eastAsia" w:ascii="仿宋" w:hAnsi="仿宋" w:eastAsia="仿宋" w:cs="仿宋"/>
          <w:b w:val="0"/>
          <w:bCs w:val="0"/>
          <w:sz w:val="32"/>
          <w:szCs w:val="40"/>
        </w:rPr>
        <w:t>全面推进“四好”农村建设</w:t>
      </w:r>
      <w:r>
        <w:rPr>
          <w:rFonts w:hint="eastAsia" w:ascii="仿宋" w:hAnsi="仿宋" w:eastAsia="仿宋" w:cs="仿宋"/>
          <w:b w:val="0"/>
          <w:bCs w:val="0"/>
          <w:sz w:val="32"/>
          <w:szCs w:val="40"/>
          <w:lang w:eastAsia="zh-CN"/>
        </w:rPr>
        <w:t>。</w:t>
      </w:r>
      <w:r>
        <w:rPr>
          <w:rFonts w:hint="eastAsia" w:ascii="仿宋" w:hAnsi="仿宋" w:eastAsia="仿宋" w:cs="仿宋"/>
          <w:sz w:val="32"/>
          <w:szCs w:val="40"/>
        </w:rPr>
        <w:t>继续实施农村危房改造、推进农村饮水安全巩固工程、全面实施乡村</w:t>
      </w:r>
      <w:r>
        <w:rPr>
          <w:rFonts w:hint="eastAsia" w:ascii="仿宋" w:hAnsi="仿宋" w:eastAsia="仿宋" w:cs="仿宋"/>
          <w:sz w:val="32"/>
          <w:szCs w:val="40"/>
          <w:lang w:eastAsia="zh-CN"/>
        </w:rPr>
        <w:t>新能源</w:t>
      </w:r>
      <w:r>
        <w:rPr>
          <w:rFonts w:hint="eastAsia" w:ascii="仿宋" w:hAnsi="仿宋" w:eastAsia="仿宋" w:cs="仿宋"/>
          <w:sz w:val="32"/>
          <w:szCs w:val="40"/>
        </w:rPr>
        <w:t>电气化提升工程，构建乡村物流基础设施体系，实施医疗、卫生、养老、义务教育体系提质增量工程。</w:t>
      </w:r>
      <w:r>
        <w:rPr>
          <w:rFonts w:hint="eastAsia" w:ascii="仿宋" w:hAnsi="仿宋" w:eastAsia="仿宋" w:cs="仿宋"/>
          <w:sz w:val="32"/>
          <w:szCs w:val="40"/>
          <w:lang w:val="en-US" w:eastAsia="zh-CN"/>
        </w:rPr>
        <w:t>2023年实现村级殡仪馆、公墓建设全覆盖。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bCs/>
          <w:sz w:val="32"/>
          <w:szCs w:val="40"/>
          <w:lang w:eastAsia="zh-CN"/>
        </w:rPr>
        <w:t>发展特色农业，提升乡村经济。</w:t>
      </w:r>
      <w:r>
        <w:rPr>
          <w:rFonts w:hint="eastAsia" w:ascii="仿宋" w:hAnsi="仿宋" w:eastAsia="仿宋" w:cs="仿宋"/>
          <w:sz w:val="32"/>
          <w:szCs w:val="40"/>
          <w:lang w:eastAsia="zh-CN"/>
        </w:rPr>
        <w:t>利用</w:t>
      </w:r>
      <w:r>
        <w:rPr>
          <w:rFonts w:hint="eastAsia" w:ascii="仿宋" w:hAnsi="仿宋" w:eastAsia="仿宋" w:cs="仿宋"/>
          <w:sz w:val="32"/>
          <w:szCs w:val="40"/>
        </w:rPr>
        <w:t>大庙</w:t>
      </w:r>
      <w:r>
        <w:rPr>
          <w:rFonts w:hint="eastAsia" w:ascii="仿宋" w:hAnsi="仿宋" w:eastAsia="仿宋" w:cs="仿宋"/>
          <w:sz w:val="32"/>
          <w:szCs w:val="40"/>
          <w:lang w:val="en-US" w:eastAsia="zh-CN"/>
        </w:rPr>
        <w:t>片</w:t>
      </w:r>
      <w:r>
        <w:rPr>
          <w:rFonts w:hint="eastAsia" w:ascii="仿宋" w:hAnsi="仿宋" w:eastAsia="仿宋" w:cs="仿宋"/>
          <w:sz w:val="32"/>
          <w:szCs w:val="40"/>
        </w:rPr>
        <w:t>、</w:t>
      </w:r>
      <w:r>
        <w:rPr>
          <w:rFonts w:hint="eastAsia" w:ascii="仿宋" w:hAnsi="仿宋" w:eastAsia="仿宋" w:cs="仿宋"/>
          <w:sz w:val="32"/>
          <w:szCs w:val="40"/>
          <w:lang w:val="en-US" w:eastAsia="zh-CN"/>
        </w:rPr>
        <w:t>郭道片</w:t>
      </w:r>
      <w:r>
        <w:rPr>
          <w:rFonts w:hint="eastAsia" w:ascii="仿宋" w:hAnsi="仿宋" w:eastAsia="仿宋" w:cs="仿宋"/>
          <w:sz w:val="32"/>
          <w:szCs w:val="40"/>
        </w:rPr>
        <w:t>先天优势，</w:t>
      </w:r>
      <w:r>
        <w:rPr>
          <w:rFonts w:hint="eastAsia" w:ascii="仿宋" w:hAnsi="仿宋" w:eastAsia="仿宋" w:cs="仿宋"/>
          <w:sz w:val="32"/>
          <w:szCs w:val="40"/>
          <w:lang w:val="en-US" w:eastAsia="zh-CN"/>
        </w:rPr>
        <w:t>种植</w:t>
      </w:r>
      <w:r>
        <w:rPr>
          <w:rFonts w:hint="eastAsia" w:ascii="仿宋" w:hAnsi="仿宋" w:eastAsia="仿宋" w:cs="仿宋"/>
          <w:sz w:val="32"/>
          <w:szCs w:val="40"/>
        </w:rPr>
        <w:t>黄苓、柴胡、连翘</w:t>
      </w:r>
      <w:r>
        <w:rPr>
          <w:rFonts w:hint="eastAsia" w:ascii="仿宋" w:hAnsi="仿宋" w:eastAsia="仿宋" w:cs="仿宋"/>
          <w:sz w:val="32"/>
          <w:szCs w:val="40"/>
          <w:lang w:val="en-US" w:eastAsia="zh-CN"/>
        </w:rPr>
        <w:t>等</w:t>
      </w:r>
      <w:r>
        <w:rPr>
          <w:rFonts w:hint="eastAsia" w:ascii="仿宋" w:hAnsi="仿宋" w:eastAsia="仿宋" w:cs="仿宋"/>
          <w:sz w:val="32"/>
          <w:szCs w:val="40"/>
        </w:rPr>
        <w:t>中药材，发展面积扩大</w:t>
      </w:r>
      <w:r>
        <w:rPr>
          <w:rFonts w:hint="eastAsia" w:ascii="仿宋" w:hAnsi="仿宋" w:eastAsia="仿宋" w:cs="仿宋"/>
          <w:sz w:val="32"/>
          <w:szCs w:val="40"/>
          <w:lang w:val="en-US" w:eastAsia="zh-CN"/>
        </w:rPr>
        <w:t>至3.5</w:t>
      </w:r>
      <w:r>
        <w:rPr>
          <w:rFonts w:hint="eastAsia" w:ascii="仿宋" w:hAnsi="仿宋" w:eastAsia="仿宋" w:cs="仿宋"/>
          <w:sz w:val="32"/>
          <w:szCs w:val="40"/>
        </w:rPr>
        <w:t>万亩</w:t>
      </w:r>
      <w:r>
        <w:rPr>
          <w:rFonts w:hint="eastAsia" w:ascii="仿宋" w:hAnsi="仿宋" w:eastAsia="仿宋" w:cs="仿宋"/>
          <w:sz w:val="32"/>
          <w:szCs w:val="40"/>
          <w:lang w:eastAsia="zh-CN"/>
        </w:rPr>
        <w:t>。</w:t>
      </w:r>
      <w:r>
        <w:rPr>
          <w:rFonts w:hint="eastAsia" w:ascii="仿宋" w:hAnsi="仿宋" w:eastAsia="仿宋" w:cs="仿宋"/>
          <w:sz w:val="32"/>
          <w:szCs w:val="40"/>
        </w:rPr>
        <w:t>全力推广药材、玉米间作模式，实现玉米、黄苓、柴胡、连翘渐次收益，确保群众年年见效益，年年得实惠。</w:t>
      </w:r>
      <w:r>
        <w:rPr>
          <w:rFonts w:hint="eastAsia" w:ascii="仿宋" w:hAnsi="仿宋" w:eastAsia="仿宋" w:cs="仿宋"/>
          <w:sz w:val="32"/>
          <w:szCs w:val="40"/>
          <w:lang w:val="en-US" w:eastAsia="zh-CN"/>
        </w:rPr>
        <w:t>做大做强</w:t>
      </w:r>
      <w:r>
        <w:rPr>
          <w:rFonts w:hint="eastAsia" w:ascii="仿宋" w:hAnsi="仿宋" w:eastAsia="仿宋" w:cs="仿宋"/>
          <w:sz w:val="32"/>
          <w:szCs w:val="40"/>
        </w:rPr>
        <w:t>下埝底、北山底等10个村的设施大棚</w:t>
      </w:r>
      <w:r>
        <w:rPr>
          <w:rFonts w:hint="eastAsia" w:ascii="仿宋" w:hAnsi="仿宋" w:eastAsia="仿宋" w:cs="仿宋"/>
          <w:sz w:val="32"/>
          <w:szCs w:val="40"/>
          <w:lang w:val="en-US" w:eastAsia="zh-CN"/>
        </w:rPr>
        <w:t>和</w:t>
      </w:r>
      <w:r>
        <w:rPr>
          <w:rFonts w:hint="eastAsia" w:ascii="仿宋" w:hAnsi="仿宋" w:eastAsia="仿宋" w:cs="仿宋"/>
          <w:sz w:val="32"/>
          <w:szCs w:val="40"/>
        </w:rPr>
        <w:t>大田红杏特色产业，</w:t>
      </w:r>
      <w:r>
        <w:rPr>
          <w:rFonts w:hint="eastAsia" w:ascii="仿宋" w:hAnsi="仿宋" w:eastAsia="仿宋" w:cs="仿宋"/>
          <w:sz w:val="32"/>
          <w:szCs w:val="40"/>
          <w:lang w:val="en-US" w:eastAsia="zh-CN"/>
        </w:rPr>
        <w:t>继续扩大苏解、结义村蔬菜产业园规模，千方百计增加农民收入。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rPr>
      </w:pPr>
      <w:r>
        <w:rPr>
          <w:rFonts w:hint="eastAsia" w:ascii="仿宋" w:hAnsi="仿宋" w:eastAsia="仿宋" w:cs="仿宋"/>
          <w:b/>
          <w:bCs/>
          <w:sz w:val="32"/>
          <w:szCs w:val="40"/>
          <w:lang w:eastAsia="zh-CN"/>
        </w:rPr>
        <w:t>推进</w:t>
      </w:r>
      <w:r>
        <w:rPr>
          <w:rFonts w:hint="eastAsia" w:ascii="仿宋" w:hAnsi="仿宋" w:eastAsia="仿宋" w:cs="仿宋"/>
          <w:b/>
          <w:bCs/>
          <w:sz w:val="32"/>
          <w:szCs w:val="40"/>
        </w:rPr>
        <w:t>旅游</w:t>
      </w:r>
      <w:r>
        <w:rPr>
          <w:rFonts w:hint="eastAsia" w:ascii="仿宋" w:hAnsi="仿宋" w:eastAsia="仿宋" w:cs="仿宋"/>
          <w:b/>
          <w:bCs/>
          <w:sz w:val="32"/>
          <w:szCs w:val="40"/>
          <w:lang w:eastAsia="zh-CN"/>
        </w:rPr>
        <w:t>产业</w:t>
      </w:r>
      <w:r>
        <w:rPr>
          <w:rFonts w:hint="eastAsia" w:ascii="仿宋" w:hAnsi="仿宋" w:eastAsia="仿宋" w:cs="仿宋"/>
          <w:b/>
          <w:bCs/>
          <w:sz w:val="32"/>
          <w:szCs w:val="40"/>
        </w:rPr>
        <w:t>，</w:t>
      </w:r>
      <w:r>
        <w:rPr>
          <w:rFonts w:hint="eastAsia" w:ascii="仿宋" w:hAnsi="仿宋" w:eastAsia="仿宋" w:cs="仿宋"/>
          <w:b/>
          <w:bCs/>
          <w:sz w:val="32"/>
          <w:szCs w:val="40"/>
          <w:lang w:eastAsia="zh-CN"/>
        </w:rPr>
        <w:t>激发市场活力</w:t>
      </w:r>
      <w:r>
        <w:rPr>
          <w:rFonts w:hint="eastAsia" w:ascii="仿宋" w:hAnsi="仿宋" w:eastAsia="仿宋" w:cs="仿宋"/>
          <w:b/>
          <w:bCs/>
          <w:sz w:val="32"/>
          <w:szCs w:val="40"/>
        </w:rPr>
        <w:t>。</w:t>
      </w:r>
      <w:r>
        <w:rPr>
          <w:rFonts w:hint="eastAsia" w:ascii="仿宋" w:hAnsi="仿宋" w:eastAsia="仿宋" w:cs="仿宋"/>
          <w:sz w:val="32"/>
          <w:szCs w:val="40"/>
        </w:rPr>
        <w:t>未来五年，</w:t>
      </w:r>
      <w:r>
        <w:rPr>
          <w:rFonts w:hint="eastAsia" w:ascii="仿宋" w:hAnsi="仿宋" w:eastAsia="仿宋" w:cs="仿宋"/>
          <w:sz w:val="32"/>
          <w:szCs w:val="40"/>
          <w:lang w:eastAsia="zh-CN"/>
        </w:rPr>
        <w:t>我镇</w:t>
      </w:r>
      <w:r>
        <w:rPr>
          <w:rFonts w:hint="eastAsia" w:ascii="仿宋" w:hAnsi="仿宋" w:eastAsia="仿宋" w:cs="仿宋"/>
          <w:sz w:val="32"/>
          <w:szCs w:val="40"/>
        </w:rPr>
        <w:t>旅游要实现由旅游资源优势向旅游产业优势的转变，蹚出一条强镇富民的新路径。立足温泉</w:t>
      </w:r>
      <w:r>
        <w:rPr>
          <w:rFonts w:hint="eastAsia" w:ascii="仿宋" w:hAnsi="仿宋" w:eastAsia="仿宋" w:cs="仿宋"/>
          <w:sz w:val="32"/>
          <w:szCs w:val="40"/>
          <w:lang w:eastAsia="zh-CN"/>
        </w:rPr>
        <w:t>康养小</w:t>
      </w:r>
      <w:r>
        <w:rPr>
          <w:rFonts w:hint="eastAsia" w:ascii="仿宋" w:hAnsi="仿宋" w:eastAsia="仿宋" w:cs="仿宋"/>
          <w:sz w:val="32"/>
          <w:szCs w:val="40"/>
        </w:rPr>
        <w:t>镇、南山小鱼、张家坪窑洞文化</w:t>
      </w:r>
      <w:r>
        <w:rPr>
          <w:rFonts w:hint="eastAsia" w:ascii="仿宋" w:hAnsi="仿宋" w:eastAsia="仿宋" w:cs="仿宋"/>
          <w:sz w:val="32"/>
          <w:szCs w:val="40"/>
          <w:lang w:eastAsia="zh-CN"/>
        </w:rPr>
        <w:t>等</w:t>
      </w:r>
      <w:r>
        <w:rPr>
          <w:rFonts w:hint="eastAsia" w:ascii="仿宋" w:hAnsi="仿宋" w:eastAsia="仿宋" w:cs="仿宋"/>
          <w:sz w:val="32"/>
          <w:szCs w:val="40"/>
        </w:rPr>
        <w:t>特色旅游资源来发展旅游业。依托现有资源，发展林药、果药、花药、药旅于一体的复合经营模式，构建中药材田园风情乡村旅游综合体，蹚出</w:t>
      </w:r>
      <w:r>
        <w:rPr>
          <w:rFonts w:hint="eastAsia" w:ascii="仿宋" w:hAnsi="仿宋" w:eastAsia="仿宋" w:cs="仿宋"/>
          <w:sz w:val="32"/>
          <w:szCs w:val="40"/>
          <w:lang w:eastAsia="zh-CN"/>
        </w:rPr>
        <w:t>农村农民新型致富路。</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pPr>
      <w:r>
        <w:rPr>
          <w:rFonts w:hint="eastAsia" w:ascii="仿宋" w:hAnsi="仿宋" w:eastAsia="仿宋" w:cs="仿宋"/>
          <w:b/>
          <w:bCs/>
          <w:color w:val="000000" w:themeColor="text1"/>
          <w:sz w:val="32"/>
          <w:szCs w:val="40"/>
          <w:lang w:eastAsia="zh-CN"/>
          <w14:textFill>
            <w14:solidFill>
              <w14:schemeClr w14:val="tx1"/>
            </w14:solidFill>
          </w14:textFill>
        </w:rPr>
        <w:t>强化社会治理，培育文明乡风</w:t>
      </w:r>
      <w:r>
        <w:rPr>
          <w:rFonts w:hint="eastAsia" w:ascii="仿宋" w:hAnsi="仿宋" w:eastAsia="仿宋" w:cs="仿宋"/>
          <w:b/>
          <w:bCs/>
          <w:color w:val="000000" w:themeColor="text1"/>
          <w:sz w:val="32"/>
          <w:szCs w:val="40"/>
          <w14:textFill>
            <w14:solidFill>
              <w14:schemeClr w14:val="tx1"/>
            </w14:solidFill>
          </w14:textFill>
        </w:rPr>
        <w:t>。</w:t>
      </w:r>
      <w:r>
        <w:rPr>
          <w:rFonts w:hint="eastAsia" w:ascii="仿宋" w:hAnsi="仿宋" w:eastAsia="仿宋" w:cs="仿宋"/>
          <w:sz w:val="32"/>
          <w:szCs w:val="40"/>
        </w:rPr>
        <w:t>坚持物质文明和精神文明一起抓，提升农民精神风貌，培育文明乡风、良好家风、淳朴民风，不断提高乡村社会文明程度。</w:t>
      </w:r>
      <w:r>
        <w:rPr>
          <w:rFonts w:hint="eastAsia" w:ascii="仿宋" w:hAnsi="仿宋" w:eastAsia="仿宋" w:cs="仿宋"/>
          <w:b/>
          <w:bCs/>
          <w:sz w:val="32"/>
          <w:szCs w:val="40"/>
        </w:rPr>
        <w:t>乡风文明促和谐。</w:t>
      </w:r>
      <w:r>
        <w:rPr>
          <w:rFonts w:hint="eastAsia" w:ascii="仿宋" w:hAnsi="仿宋" w:eastAsia="仿宋" w:cs="仿宋"/>
          <w:sz w:val="32"/>
          <w:szCs w:val="40"/>
        </w:rPr>
        <w:t>大力培育和践行社会主义核心价值观，宣传党的路线方针和强农、惠农、富农等政策，全面开展“讲文化、除陋习、树新风”专项行动，开展好公婆、好媳妇等评选活动，持续推进农村移风移俗工作，治理婚丧陋习、天价彩礼、老无所养等不良社会风气。</w:t>
      </w:r>
      <w:r>
        <w:rPr>
          <w:rFonts w:hint="eastAsia" w:ascii="仿宋" w:hAnsi="仿宋" w:eastAsia="仿宋" w:cs="仿宋"/>
          <w:b/>
          <w:bCs/>
          <w:sz w:val="32"/>
          <w:szCs w:val="40"/>
        </w:rPr>
        <w:t>乡村治理显成效。</w:t>
      </w:r>
      <w:r>
        <w:rPr>
          <w:rFonts w:hint="eastAsia" w:ascii="仿宋" w:hAnsi="仿宋" w:eastAsia="仿宋" w:cs="仿宋"/>
          <w:sz w:val="32"/>
          <w:szCs w:val="40"/>
        </w:rPr>
        <w:t>深入推进农村依法治理，开展民主法治示范村创建活动。严厉打击黑恶势力，</w:t>
      </w:r>
      <w:r>
        <w:rPr>
          <w:rFonts w:hint="eastAsia" w:ascii="仿宋" w:hAnsi="仿宋" w:eastAsia="仿宋" w:cs="仿宋"/>
          <w:sz w:val="32"/>
          <w:szCs w:val="40"/>
          <w:lang w:eastAsia="zh-CN"/>
        </w:rPr>
        <w:t>持续开展</w:t>
      </w:r>
      <w:r>
        <w:rPr>
          <w:rFonts w:hint="eastAsia" w:ascii="仿宋" w:hAnsi="仿宋" w:eastAsia="仿宋" w:cs="仿宋"/>
          <w:sz w:val="32"/>
          <w:szCs w:val="40"/>
        </w:rPr>
        <w:t>“三零”</w:t>
      </w:r>
      <w:r>
        <w:rPr>
          <w:rFonts w:hint="eastAsia" w:ascii="仿宋" w:hAnsi="仿宋" w:eastAsia="仿宋" w:cs="仿宋"/>
          <w:sz w:val="32"/>
          <w:szCs w:val="40"/>
          <w:lang w:eastAsia="zh-CN"/>
        </w:rPr>
        <w:t>单位</w:t>
      </w:r>
      <w:r>
        <w:rPr>
          <w:rFonts w:hint="eastAsia" w:ascii="仿宋" w:hAnsi="仿宋" w:eastAsia="仿宋" w:cs="仿宋"/>
          <w:sz w:val="32"/>
          <w:szCs w:val="40"/>
        </w:rPr>
        <w:t>创建活动。</w:t>
      </w:r>
      <w:r>
        <w:rPr>
          <w:rFonts w:hint="eastAsia" w:ascii="仿宋" w:hAnsi="仿宋" w:eastAsia="仿宋" w:cs="仿宋"/>
          <w:sz w:val="32"/>
          <w:szCs w:val="40"/>
          <w:lang w:eastAsia="zh-CN"/>
        </w:rPr>
        <w:t>全力以赴</w:t>
      </w:r>
      <w:r>
        <w:rPr>
          <w:rFonts w:hint="eastAsia" w:ascii="仿宋" w:hAnsi="仿宋" w:eastAsia="仿宋" w:cs="仿宋"/>
          <w:sz w:val="32"/>
          <w:szCs w:val="40"/>
        </w:rPr>
        <w:t>解决</w:t>
      </w:r>
      <w:r>
        <w:rPr>
          <w:rFonts w:hint="eastAsia" w:ascii="仿宋" w:hAnsi="仿宋" w:eastAsia="仿宋" w:cs="仿宋"/>
          <w:sz w:val="32"/>
          <w:szCs w:val="40"/>
          <w:lang w:eastAsia="zh-CN"/>
        </w:rPr>
        <w:t>信访矛盾纠纷</w:t>
      </w:r>
      <w:r>
        <w:rPr>
          <w:rFonts w:hint="eastAsia" w:ascii="仿宋" w:hAnsi="仿宋" w:eastAsia="仿宋" w:cs="仿宋"/>
          <w:sz w:val="32"/>
          <w:szCs w:val="40"/>
        </w:rPr>
        <w:t>，建立上下贯通</w:t>
      </w:r>
      <w:r>
        <w:rPr>
          <w:rFonts w:hint="eastAsia" w:ascii="仿宋" w:hAnsi="仿宋" w:eastAsia="仿宋" w:cs="仿宋"/>
          <w:sz w:val="32"/>
          <w:szCs w:val="40"/>
          <w:lang w:eastAsia="zh-CN"/>
        </w:rPr>
        <w:t>、</w:t>
      </w:r>
      <w:r>
        <w:rPr>
          <w:rFonts w:hint="eastAsia" w:ascii="仿宋" w:hAnsi="仿宋" w:eastAsia="仿宋" w:cs="仿宋"/>
          <w:sz w:val="32"/>
          <w:szCs w:val="40"/>
        </w:rPr>
        <w:t>左右相连的矛盾排查网络，使小</w:t>
      </w:r>
      <w:r>
        <w:rPr>
          <w:rFonts w:hint="eastAsia" w:ascii="仿宋" w:hAnsi="仿宋" w:eastAsia="仿宋" w:cs="仿宋"/>
          <w:sz w:val="32"/>
          <w:szCs w:val="40"/>
          <w:lang w:eastAsia="zh-CN"/>
        </w:rPr>
        <w:t>事</w:t>
      </w:r>
      <w:r>
        <w:rPr>
          <w:rFonts w:hint="eastAsia" w:ascii="仿宋" w:hAnsi="仿宋" w:eastAsia="仿宋" w:cs="仿宋"/>
          <w:sz w:val="32"/>
          <w:szCs w:val="40"/>
        </w:rPr>
        <w:t>不出村，大</w:t>
      </w:r>
      <w:r>
        <w:rPr>
          <w:rFonts w:hint="eastAsia" w:ascii="仿宋" w:hAnsi="仿宋" w:eastAsia="仿宋" w:cs="仿宋"/>
          <w:sz w:val="32"/>
          <w:szCs w:val="40"/>
          <w:lang w:eastAsia="zh-CN"/>
        </w:rPr>
        <w:t>事</w:t>
      </w:r>
      <w:r>
        <w:rPr>
          <w:rFonts w:hint="eastAsia" w:ascii="仿宋" w:hAnsi="仿宋" w:eastAsia="仿宋" w:cs="仿宋"/>
          <w:sz w:val="32"/>
          <w:szCs w:val="40"/>
        </w:rPr>
        <w:t>不出镇，确保瑶峰社会和谐稳定。加强乡村交通、消防、公共卫生等安全事件易发领域隐患排查治理，着力建设平安家庭</w:t>
      </w:r>
      <w:r>
        <w:rPr>
          <w:rFonts w:hint="eastAsia" w:ascii="仿宋" w:hAnsi="仿宋" w:eastAsia="仿宋" w:cs="仿宋"/>
          <w:sz w:val="32"/>
          <w:szCs w:val="40"/>
          <w:lang w:eastAsia="zh-CN"/>
        </w:rPr>
        <w:t>、</w:t>
      </w:r>
      <w:r>
        <w:rPr>
          <w:rFonts w:hint="eastAsia" w:ascii="仿宋" w:hAnsi="仿宋" w:eastAsia="仿宋" w:cs="仿宋"/>
          <w:sz w:val="32"/>
          <w:szCs w:val="40"/>
        </w:rPr>
        <w:t>平安村庄、平安</w:t>
      </w:r>
      <w:r>
        <w:rPr>
          <w:rFonts w:hint="eastAsia" w:ascii="仿宋" w:hAnsi="仿宋" w:eastAsia="仿宋" w:cs="仿宋"/>
          <w:sz w:val="32"/>
          <w:szCs w:val="40"/>
          <w:lang w:eastAsia="zh-CN"/>
        </w:rPr>
        <w:t>瑶峰</w:t>
      </w:r>
      <w:r>
        <w:rPr>
          <w:rFonts w:hint="eastAsia" w:ascii="仿宋" w:hAnsi="仿宋" w:eastAsia="仿宋" w:cs="仿宋"/>
          <w:sz w:val="32"/>
          <w:szCs w:val="40"/>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auto"/>
          <w:lang w:val="en-US" w:eastAsia="zh-CN"/>
          <w14:textFill>
            <w14:solidFill>
              <w14:schemeClr w14:val="tx1"/>
            </w14:solidFill>
          </w14:textFill>
        </w:rPr>
        <w:t>三、2021年工作安排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2021年是中国共产党成立100周年，</w:t>
      </w:r>
      <w:r>
        <w:rPr>
          <w:rFonts w:hint="eastAsia" w:ascii="仿宋" w:hAnsi="仿宋" w:eastAsia="仿宋" w:cs="仿宋"/>
          <w:color w:val="000000" w:themeColor="text1"/>
          <w:sz w:val="32"/>
          <w:szCs w:val="32"/>
          <w:lang w:val="en-US" w:eastAsia="zh-CN"/>
          <w14:textFill>
            <w14:solidFill>
              <w14:schemeClr w14:val="tx1"/>
            </w14:solidFill>
          </w14:textFill>
        </w:rPr>
        <w:t>是乡村振兴和“十四五”规划开局之年。</w:t>
      </w:r>
      <w:r>
        <w:rPr>
          <w:rFonts w:hint="eastAsia" w:ascii="楷体" w:hAnsi="楷体" w:eastAsia="楷体" w:cs="楷体"/>
          <w:b w:val="0"/>
          <w:bCs w:val="0"/>
          <w:color w:val="000000" w:themeColor="text1"/>
          <w:sz w:val="32"/>
          <w:szCs w:val="32"/>
          <w:lang w:eastAsia="zh-CN"/>
          <w14:textFill>
            <w14:solidFill>
              <w14:schemeClr w14:val="tx1"/>
            </w14:solidFill>
          </w14:textFill>
        </w:rPr>
        <w:t>今年</w:t>
      </w:r>
      <w:r>
        <w:rPr>
          <w:rFonts w:hint="eastAsia" w:ascii="楷体" w:hAnsi="楷体" w:eastAsia="楷体" w:cs="楷体"/>
          <w:b w:val="0"/>
          <w:bCs w:val="0"/>
          <w:color w:val="000000" w:themeColor="text1"/>
          <w:sz w:val="32"/>
          <w:szCs w:val="32"/>
          <w14:textFill>
            <w14:solidFill>
              <w14:schemeClr w14:val="tx1"/>
            </w14:solidFill>
          </w14:textFill>
        </w:rPr>
        <w:t>全镇工作的指导思想是：</w:t>
      </w:r>
      <w:r>
        <w:rPr>
          <w:rFonts w:hint="eastAsia" w:ascii="黑体" w:hAnsi="黑体" w:eastAsia="黑体" w:cs="黑体"/>
          <w:b w:val="0"/>
          <w:bCs w:val="0"/>
          <w:color w:val="000000" w:themeColor="text1"/>
          <w:sz w:val="32"/>
          <w:szCs w:val="32"/>
          <w:lang w:eastAsia="zh-CN"/>
          <w14:textFill>
            <w14:solidFill>
              <w14:schemeClr w14:val="tx1"/>
            </w14:solidFill>
          </w14:textFill>
        </w:rPr>
        <w:t>以习近平新时代中国特色社会主义思想为指导，全面贯彻党的十九大和十九届二中、三中、四中、五中全会精神，深入贯彻习近平总书记视察山西重要讲话重要指示和“三篇光辉文献”精神，</w:t>
      </w:r>
      <w:r>
        <w:rPr>
          <w:rFonts w:hint="eastAsia" w:ascii="黑体" w:hAnsi="黑体" w:eastAsia="黑体" w:cs="黑体"/>
          <w:b w:val="0"/>
          <w:bCs w:val="0"/>
          <w:color w:val="000000" w:themeColor="text1"/>
          <w:sz w:val="32"/>
          <w:szCs w:val="32"/>
          <w14:textFill>
            <w14:solidFill>
              <w14:schemeClr w14:val="tx1"/>
            </w14:solidFill>
          </w14:textFill>
        </w:rPr>
        <w:t>认真落实中央</w:t>
      </w:r>
      <w:r>
        <w:rPr>
          <w:rFonts w:hint="eastAsia" w:ascii="黑体" w:hAnsi="黑体" w:eastAsia="黑体" w:cs="黑体"/>
          <w:b w:val="0"/>
          <w:bCs w:val="0"/>
          <w:color w:val="000000" w:themeColor="text1"/>
          <w:sz w:val="32"/>
          <w:szCs w:val="32"/>
          <w:lang w:eastAsia="zh-CN"/>
          <w14:textFill>
            <w14:solidFill>
              <w14:schemeClr w14:val="tx1"/>
            </w14:solidFill>
          </w14:textFill>
        </w:rPr>
        <w:t>、省、市、县各项会议</w:t>
      </w:r>
      <w:r>
        <w:rPr>
          <w:rFonts w:hint="eastAsia" w:ascii="黑体" w:hAnsi="黑体" w:eastAsia="黑体" w:cs="黑体"/>
          <w:b w:val="0"/>
          <w:bCs w:val="0"/>
          <w:color w:val="000000" w:themeColor="text1"/>
          <w:sz w:val="32"/>
          <w:szCs w:val="32"/>
          <w:lang w:val="en-US" w:eastAsia="zh-CN"/>
          <w14:textFill>
            <w14:solidFill>
              <w14:schemeClr w14:val="tx1"/>
            </w14:solidFill>
          </w14:textFill>
        </w:rPr>
        <w:t>部署</w:t>
      </w:r>
      <w:r>
        <w:rPr>
          <w:rFonts w:hint="eastAsia" w:ascii="黑体" w:hAnsi="黑体" w:eastAsia="黑体" w:cs="黑体"/>
          <w:b w:val="0"/>
          <w:bCs w:val="0"/>
          <w:color w:val="000000" w:themeColor="text1"/>
          <w:sz w:val="32"/>
          <w:szCs w:val="32"/>
          <w14:textFill>
            <w14:solidFill>
              <w14:schemeClr w14:val="tx1"/>
            </w14:solidFill>
          </w14:textFill>
        </w:rPr>
        <w:t>，统筹推进“五位一体”总体布局，协调推进“四个全面”战略布局，坚定不移贯彻新发展理念，坚持稳中求进工作总基调，紧紧</w:t>
      </w:r>
      <w:r>
        <w:rPr>
          <w:rFonts w:hint="eastAsia" w:ascii="黑体" w:hAnsi="黑体" w:eastAsia="黑体" w:cs="黑体"/>
          <w:b w:val="0"/>
          <w:bCs w:val="0"/>
          <w:color w:val="000000" w:themeColor="text1"/>
          <w:sz w:val="32"/>
          <w:szCs w:val="32"/>
          <w:lang w:eastAsia="zh-CN"/>
          <w14:textFill>
            <w14:solidFill>
              <w14:schemeClr w14:val="tx1"/>
            </w14:solidFill>
          </w14:textFill>
        </w:rPr>
        <w:t>围绕</w:t>
      </w:r>
      <w:r>
        <w:rPr>
          <w:rFonts w:hint="eastAsia" w:ascii="黑体" w:hAnsi="黑体" w:eastAsia="黑体" w:cs="黑体"/>
          <w:b w:val="0"/>
          <w:bCs w:val="0"/>
          <w:color w:val="000000" w:themeColor="text1"/>
          <w:sz w:val="32"/>
          <w:szCs w:val="32"/>
          <w14:textFill>
            <w14:solidFill>
              <w14:schemeClr w14:val="tx1"/>
            </w14:solidFill>
          </w14:textFill>
        </w:rPr>
        <w:t>省委“四为四高两同步”总体思路，用好</w:t>
      </w:r>
      <w:r>
        <w:rPr>
          <w:rFonts w:hint="eastAsia" w:ascii="黑体" w:hAnsi="黑体" w:eastAsia="黑体" w:cs="黑体"/>
          <w:b w:val="0"/>
          <w:bCs w:val="0"/>
          <w:color w:val="000000" w:themeColor="text1"/>
          <w:sz w:val="32"/>
          <w:szCs w:val="32"/>
          <w:lang w:eastAsia="zh-CN"/>
          <w14:textFill>
            <w14:solidFill>
              <w14:schemeClr w14:val="tx1"/>
            </w14:solidFill>
          </w14:textFill>
        </w:rPr>
        <w:t>市委</w:t>
      </w:r>
      <w:r>
        <w:rPr>
          <w:rFonts w:hint="eastAsia" w:ascii="黑体" w:hAnsi="黑体" w:eastAsia="黑体" w:cs="黑体"/>
          <w:b w:val="0"/>
          <w:bCs w:val="0"/>
          <w:color w:val="000000" w:themeColor="text1"/>
          <w:sz w:val="32"/>
          <w:szCs w:val="32"/>
          <w14:textFill>
            <w14:solidFill>
              <w14:schemeClr w14:val="tx1"/>
            </w14:solidFill>
          </w14:textFill>
        </w:rPr>
        <w:t>“五抓一优一促”经济工作主抓手，</w:t>
      </w:r>
      <w:r>
        <w:rPr>
          <w:rFonts w:hint="eastAsia" w:ascii="黑体" w:hAnsi="黑体" w:eastAsia="黑体" w:cs="黑体"/>
          <w:b w:val="0"/>
          <w:bCs w:val="0"/>
          <w:color w:val="000000" w:themeColor="text1"/>
          <w:sz w:val="32"/>
          <w:szCs w:val="32"/>
          <w:lang w:eastAsia="zh-CN"/>
          <w14:textFill>
            <w14:solidFill>
              <w14:schemeClr w14:val="tx1"/>
            </w14:solidFill>
          </w14:textFill>
        </w:rPr>
        <w:t>围绕县委“</w:t>
      </w:r>
      <w:r>
        <w:rPr>
          <w:rFonts w:hint="eastAsia" w:ascii="黑体" w:hAnsi="黑体" w:eastAsia="黑体" w:cs="黑体"/>
          <w:b w:val="0"/>
          <w:bCs w:val="0"/>
          <w:color w:val="000000" w:themeColor="text1"/>
          <w:sz w:val="32"/>
          <w:szCs w:val="32"/>
          <w14:textFill>
            <w14:solidFill>
              <w14:schemeClr w14:val="tx1"/>
            </w14:solidFill>
          </w14:textFill>
        </w:rPr>
        <w:t>旗帜鲜明讲政治、全面从严强党建、凝心聚力谋发展、千方百计惠民生、以上率下抓落实</w:t>
      </w:r>
      <w:r>
        <w:rPr>
          <w:rFonts w:hint="eastAsia" w:ascii="黑体" w:hAnsi="黑体" w:eastAsia="黑体" w:cs="黑体"/>
          <w:b w:val="0"/>
          <w:bCs w:val="0"/>
          <w:color w:val="000000" w:themeColor="text1"/>
          <w:sz w:val="32"/>
          <w:szCs w:val="32"/>
          <w:lang w:eastAsia="zh-CN"/>
          <w14:textFill>
            <w14:solidFill>
              <w14:schemeClr w14:val="tx1"/>
            </w14:solidFill>
          </w14:textFill>
        </w:rPr>
        <w:t>”总体要求</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按照</w:t>
      </w:r>
      <w:r>
        <w:rPr>
          <w:rFonts w:hint="eastAsia" w:ascii="黑体" w:hAnsi="黑体" w:eastAsia="黑体" w:cs="黑体"/>
          <w:b w:val="0"/>
          <w:bCs w:val="0"/>
          <w:color w:val="000000" w:themeColor="text1"/>
          <w:sz w:val="32"/>
          <w:szCs w:val="32"/>
          <w:lang w:val="en-US" w:eastAsia="zh-CN"/>
          <w14:textFill>
            <w14:solidFill>
              <w14:schemeClr w14:val="tx1"/>
            </w14:solidFill>
          </w14:textFill>
        </w:rPr>
        <w:t>镇党委</w:t>
      </w:r>
      <w:r>
        <w:rPr>
          <w:rFonts w:hint="eastAsia" w:ascii="黑体" w:hAnsi="黑体" w:eastAsia="黑体" w:cs="黑体"/>
          <w:b w:val="0"/>
          <w:bCs w:val="0"/>
          <w:color w:val="000000" w:themeColor="text1"/>
          <w:sz w:val="32"/>
          <w:szCs w:val="32"/>
          <w:lang w:eastAsia="zh-CN"/>
          <w14:textFill>
            <w14:solidFill>
              <w14:schemeClr w14:val="tx1"/>
            </w14:solidFill>
          </w14:textFill>
        </w:rPr>
        <w:t>构建“七镇”</w:t>
      </w:r>
      <w:r>
        <w:rPr>
          <w:rFonts w:hint="eastAsia" w:ascii="黑体" w:hAnsi="黑体" w:eastAsia="黑体" w:cs="黑体"/>
          <w:b w:val="0"/>
          <w:bCs w:val="0"/>
          <w:color w:val="000000" w:themeColor="text1"/>
          <w:sz w:val="32"/>
          <w:szCs w:val="32"/>
          <w14:textFill>
            <w14:solidFill>
              <w14:schemeClr w14:val="tx1"/>
            </w14:solidFill>
          </w14:textFill>
        </w:rPr>
        <w:t>发展总体思路，坚持农村优先发展，坚持创新驱动发展，以推动高质量发展为主题，加快构建新发展格局</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统筹发展和安全，聚力“六稳”“六保”“六新”，持续推进“六个突破”，</w:t>
      </w:r>
      <w:r>
        <w:rPr>
          <w:rFonts w:hint="eastAsia" w:ascii="黑体" w:hAnsi="黑体" w:eastAsia="黑体" w:cs="黑体"/>
          <w:b w:val="0"/>
          <w:bCs w:val="0"/>
          <w:color w:val="000000" w:themeColor="text1"/>
          <w:sz w:val="32"/>
          <w:szCs w:val="32"/>
          <w:lang w:eastAsia="zh-CN"/>
          <w14:textFill>
            <w14:solidFill>
              <w14:schemeClr w14:val="tx1"/>
            </w14:solidFill>
          </w14:textFill>
        </w:rPr>
        <w:t>为</w:t>
      </w:r>
      <w:r>
        <w:rPr>
          <w:rFonts w:hint="eastAsia" w:ascii="黑体" w:hAnsi="黑体" w:eastAsia="黑体" w:cs="黑体"/>
          <w:b w:val="0"/>
          <w:bCs w:val="0"/>
          <w:color w:val="000000" w:themeColor="text1"/>
          <w:sz w:val="32"/>
          <w:szCs w:val="32"/>
          <w14:textFill>
            <w14:solidFill>
              <w14:schemeClr w14:val="tx1"/>
            </w14:solidFill>
          </w14:textFill>
        </w:rPr>
        <w:t>打造“一极一核三带四强县”</w:t>
      </w:r>
      <w:r>
        <w:rPr>
          <w:rFonts w:hint="eastAsia" w:ascii="黑体" w:hAnsi="黑体" w:eastAsia="黑体" w:cs="黑体"/>
          <w:b w:val="0"/>
          <w:bCs w:val="0"/>
          <w:color w:val="000000" w:themeColor="text1"/>
          <w:sz w:val="32"/>
          <w:szCs w:val="32"/>
          <w:lang w:eastAsia="zh-CN"/>
          <w14:textFill>
            <w14:solidFill>
              <w14:schemeClr w14:val="tx1"/>
            </w14:solidFill>
          </w14:textFill>
        </w:rPr>
        <w:t>做出瑶峰贡献</w:t>
      </w:r>
      <w:r>
        <w:rPr>
          <w:rFonts w:hint="eastAsia" w:ascii="黑体" w:hAnsi="黑体" w:eastAsia="黑体" w:cs="黑体"/>
          <w:b w:val="0"/>
          <w:bCs w:val="0"/>
          <w:color w:val="000000" w:themeColor="text1"/>
          <w:sz w:val="32"/>
          <w:szCs w:val="32"/>
          <w14:textFill>
            <w14:solidFill>
              <w14:schemeClr w14:val="tx1"/>
            </w14:solidFill>
          </w14:textFill>
        </w:rPr>
        <w:t>，确保“十四五”转型</w:t>
      </w:r>
      <w:r>
        <w:rPr>
          <w:rFonts w:hint="eastAsia" w:ascii="黑体" w:hAnsi="黑体" w:eastAsia="黑体" w:cs="黑体"/>
          <w:b w:val="0"/>
          <w:bCs w:val="0"/>
          <w:color w:val="000000" w:themeColor="text1"/>
          <w:sz w:val="32"/>
          <w:szCs w:val="32"/>
          <w:lang w:eastAsia="zh-CN"/>
          <w14:textFill>
            <w14:solidFill>
              <w14:schemeClr w14:val="tx1"/>
            </w14:solidFill>
          </w14:textFill>
        </w:rPr>
        <w:t>出雏形、</w:t>
      </w:r>
      <w:r>
        <w:rPr>
          <w:rFonts w:hint="eastAsia" w:ascii="黑体" w:hAnsi="黑体" w:eastAsia="黑体" w:cs="黑体"/>
          <w:b w:val="0"/>
          <w:bCs w:val="0"/>
          <w:color w:val="000000" w:themeColor="text1"/>
          <w:sz w:val="32"/>
          <w:szCs w:val="32"/>
          <w14:textFill>
            <w14:solidFill>
              <w14:schemeClr w14:val="tx1"/>
            </w14:solidFill>
          </w14:textFill>
        </w:rPr>
        <w:t>开好局、起好步，以优异成绩庆祝建党100周年！</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今</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年</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全镇经济社会发展的</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主要预期目标是：</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地区生产总值增长1</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%，固定资产投资增长1</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招商引资完成12个亿任务，</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社会消费品零售总额增长1</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农村</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居民人均可支配收入增长1</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%以上，各项约束性指标不折不扣完成省</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市县</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下达任务。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做好</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今后各项</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工作，我们要</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坚持</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七个围绕、七个打造</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围绕增强经济发展实力，打造重点项目集聚镇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sz w:val="32"/>
          <w:szCs w:val="40"/>
          <w:lang w:val="en-US" w:eastAsia="zh-CN"/>
        </w:rPr>
        <w:t>“开局就是决战，起步就是冲刺”。作为全县的政治经济文化中心，我们要坚持</w:t>
      </w:r>
      <w:r>
        <w:rPr>
          <w:rFonts w:hint="eastAsia" w:ascii="仿宋" w:hAnsi="仿宋" w:eastAsia="仿宋" w:cs="仿宋"/>
          <w:kern w:val="0"/>
          <w:sz w:val="32"/>
          <w:szCs w:val="32"/>
          <w:shd w:val="clear" w:color="auto" w:fill="FFFFFF"/>
        </w:rPr>
        <w:t>“扬长补短、重点突破、打造亮点、全面提升”</w:t>
      </w:r>
      <w:r>
        <w:rPr>
          <w:rFonts w:hint="eastAsia" w:ascii="仿宋" w:hAnsi="仿宋" w:eastAsia="仿宋" w:cs="仿宋"/>
          <w:kern w:val="0"/>
          <w:sz w:val="32"/>
          <w:szCs w:val="32"/>
          <w:shd w:val="clear" w:color="auto" w:fill="FFFFFF"/>
          <w:lang w:eastAsia="zh-CN"/>
        </w:rPr>
        <w:t>的发展思路</w:t>
      </w:r>
      <w:r>
        <w:rPr>
          <w:rFonts w:hint="eastAsia" w:ascii="仿宋" w:hAnsi="仿宋" w:eastAsia="仿宋" w:cs="仿宋"/>
          <w:kern w:val="0"/>
          <w:sz w:val="32"/>
          <w:szCs w:val="32"/>
          <w:shd w:val="clear" w:color="auto" w:fill="FFFFFF"/>
        </w:rPr>
        <w:t>，对标一流营商环境、一流乡村振兴示范点，</w:t>
      </w:r>
      <w:r>
        <w:rPr>
          <w:rFonts w:hint="eastAsia" w:ascii="仿宋" w:hAnsi="仿宋" w:eastAsia="仿宋" w:cs="仿宋"/>
          <w:spacing w:val="15"/>
          <w:sz w:val="32"/>
          <w:szCs w:val="32"/>
          <w:shd w:val="clear" w:color="auto" w:fill="FFFFFF"/>
        </w:rPr>
        <w:t>抓住用好一切有利因素、一切可用要素，</w:t>
      </w:r>
      <w:r>
        <w:rPr>
          <w:rStyle w:val="13"/>
          <w:rFonts w:hint="eastAsia" w:ascii="仿宋" w:hAnsi="仿宋" w:eastAsia="仿宋" w:cs="仿宋"/>
          <w:b w:val="0"/>
          <w:sz w:val="32"/>
          <w:szCs w:val="32"/>
          <w:shd w:val="clear" w:color="auto" w:fill="FFFFFF"/>
        </w:rPr>
        <w:t>树立典型</w:t>
      </w:r>
      <w:r>
        <w:rPr>
          <w:rFonts w:hint="eastAsia" w:ascii="仿宋" w:hAnsi="仿宋" w:eastAsia="仿宋" w:cs="仿宋"/>
          <w:sz w:val="32"/>
          <w:szCs w:val="32"/>
          <w:shd w:val="clear" w:color="auto" w:fill="FFFFFF"/>
        </w:rPr>
        <w:t>,</w:t>
      </w:r>
      <w:r>
        <w:rPr>
          <w:rStyle w:val="13"/>
          <w:rFonts w:hint="eastAsia" w:ascii="仿宋" w:hAnsi="仿宋" w:eastAsia="仿宋" w:cs="仿宋"/>
          <w:b w:val="0"/>
          <w:sz w:val="32"/>
          <w:szCs w:val="32"/>
          <w:shd w:val="clear" w:color="auto" w:fill="FFFFFF"/>
        </w:rPr>
        <w:t>以点带面</w:t>
      </w:r>
      <w:r>
        <w:rPr>
          <w:rFonts w:hint="eastAsia" w:ascii="仿宋" w:hAnsi="仿宋" w:eastAsia="仿宋" w:cs="仿宋"/>
          <w:sz w:val="32"/>
          <w:szCs w:val="32"/>
          <w:shd w:val="clear" w:color="auto" w:fill="FFFFFF"/>
        </w:rPr>
        <w:t>,打造出可推广、可复制的示范“样板”</w:t>
      </w:r>
      <w:r>
        <w:rPr>
          <w:rFonts w:hint="eastAsia" w:ascii="仿宋" w:hAnsi="仿宋" w:eastAsia="仿宋" w:cs="仿宋"/>
          <w:sz w:val="32"/>
          <w:szCs w:val="32"/>
        </w:rPr>
        <w:t>。</w:t>
      </w:r>
      <w:r>
        <w:rPr>
          <w:rFonts w:hint="eastAsia" w:ascii="仿宋" w:hAnsi="仿宋" w:eastAsia="仿宋" w:cs="仿宋"/>
          <w:b/>
          <w:bCs/>
          <w:sz w:val="32"/>
          <w:szCs w:val="40"/>
          <w:lang w:val="en-US" w:eastAsia="zh-CN"/>
        </w:rPr>
        <w:t>一要大抓招商引资，助推经济振兴。</w:t>
      </w:r>
      <w:r>
        <w:rPr>
          <w:rFonts w:hint="eastAsia" w:ascii="仿宋" w:hAnsi="仿宋" w:eastAsia="仿宋" w:cs="仿宋"/>
          <w:kern w:val="2"/>
          <w:sz w:val="32"/>
          <w:szCs w:val="32"/>
        </w:rPr>
        <w:t>坚持把招商引资作为经济工作的生命线，把项目建设作为经济工作的首要职责</w:t>
      </w:r>
      <w:r>
        <w:rPr>
          <w:rFonts w:hint="eastAsia" w:ascii="仿宋" w:hAnsi="仿宋" w:eastAsia="仿宋" w:cs="仿宋"/>
          <w:kern w:val="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招大商招强商</w:t>
      </w:r>
      <w:r>
        <w:rPr>
          <w:rFonts w:hint="eastAsia" w:ascii="仿宋_GB2312" w:hAnsi="仿宋_GB2312" w:eastAsia="仿宋_GB2312" w:cs="仿宋_GB2312"/>
          <w:color w:val="000000" w:themeColor="text1"/>
          <w:sz w:val="32"/>
          <w:szCs w:val="32"/>
          <w:lang w:eastAsia="zh-CN"/>
          <w14:textFill>
            <w14:solidFill>
              <w14:schemeClr w14:val="tx1"/>
            </w14:solidFill>
          </w14:textFill>
        </w:rPr>
        <w:t>的精准度，征集、筛选、论证、包装一批符合产业政策、发展前景好、带动能力强的大项目好项目，宣传推介、深度对接、促成合作，</w:t>
      </w:r>
      <w:r>
        <w:rPr>
          <w:rFonts w:hint="eastAsia" w:ascii="仿宋" w:hAnsi="仿宋" w:eastAsia="仿宋" w:cs="仿宋"/>
          <w:color w:val="000000" w:themeColor="text1"/>
          <w:spacing w:val="0"/>
          <w:sz w:val="32"/>
          <w:szCs w:val="32"/>
          <w:lang w:val="en-US" w:eastAsia="zh-CN"/>
          <w14:textFill>
            <w14:solidFill>
              <w14:schemeClr w14:val="tx1"/>
            </w14:solidFill>
          </w14:textFill>
        </w:rPr>
        <w:t>把瑶峰</w:t>
      </w:r>
      <w:r>
        <w:rPr>
          <w:rStyle w:val="12"/>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的区位、文化、生态等优势切实转化为发展优势、经济优势。同时，</w:t>
      </w:r>
      <w:r>
        <w:rPr>
          <w:rFonts w:hint="eastAsia" w:ascii="仿宋" w:hAnsi="仿宋" w:eastAsia="仿宋" w:cs="仿宋"/>
          <w:sz w:val="32"/>
          <w:szCs w:val="32"/>
        </w:rPr>
        <w:t>全面落实人才招引激励政策，</w:t>
      </w:r>
      <w:r>
        <w:rPr>
          <w:rFonts w:hint="eastAsia" w:ascii="仿宋" w:hAnsi="仿宋" w:eastAsia="仿宋" w:cs="仿宋"/>
          <w:sz w:val="32"/>
          <w:szCs w:val="32"/>
          <w:lang w:val="en-US" w:eastAsia="zh-CN"/>
        </w:rPr>
        <w:t>向</w:t>
      </w:r>
      <w:r>
        <w:rPr>
          <w:rFonts w:hint="eastAsia" w:ascii="仿宋" w:hAnsi="仿宋" w:eastAsia="仿宋" w:cs="仿宋"/>
          <w:kern w:val="2"/>
          <w:sz w:val="32"/>
          <w:szCs w:val="32"/>
        </w:rPr>
        <w:t>广大在外人员特别是成功人士</w:t>
      </w:r>
      <w:r>
        <w:rPr>
          <w:rFonts w:hint="eastAsia" w:ascii="仿宋" w:hAnsi="仿宋" w:eastAsia="仿宋" w:cs="仿宋"/>
          <w:kern w:val="2"/>
          <w:sz w:val="32"/>
          <w:szCs w:val="32"/>
          <w:lang w:val="en-US" w:eastAsia="zh-CN"/>
        </w:rPr>
        <w:t>宣传</w:t>
      </w:r>
      <w:r>
        <w:rPr>
          <w:rFonts w:hint="eastAsia" w:ascii="仿宋" w:hAnsi="仿宋" w:eastAsia="仿宋" w:cs="仿宋"/>
          <w:kern w:val="2"/>
          <w:sz w:val="32"/>
          <w:szCs w:val="32"/>
        </w:rPr>
        <w:t>我</w:t>
      </w:r>
      <w:r>
        <w:rPr>
          <w:rFonts w:hint="eastAsia" w:ascii="仿宋" w:hAnsi="仿宋" w:eastAsia="仿宋" w:cs="仿宋"/>
          <w:kern w:val="2"/>
          <w:sz w:val="32"/>
          <w:szCs w:val="32"/>
          <w:lang w:eastAsia="zh-CN"/>
        </w:rPr>
        <w:t>镇</w:t>
      </w:r>
      <w:r>
        <w:rPr>
          <w:rFonts w:hint="eastAsia" w:ascii="仿宋" w:hAnsi="仿宋" w:eastAsia="仿宋" w:cs="仿宋"/>
          <w:kern w:val="2"/>
          <w:sz w:val="32"/>
          <w:szCs w:val="32"/>
        </w:rPr>
        <w:t>的富集资源</w:t>
      </w:r>
      <w:r>
        <w:rPr>
          <w:rFonts w:hint="eastAsia" w:ascii="仿宋" w:hAnsi="仿宋" w:eastAsia="仿宋" w:cs="仿宋"/>
          <w:kern w:val="2"/>
          <w:sz w:val="32"/>
          <w:szCs w:val="32"/>
          <w:lang w:val="en-US" w:eastAsia="zh-CN"/>
        </w:rPr>
        <w:t>和优惠政策</w:t>
      </w:r>
      <w:r>
        <w:rPr>
          <w:rFonts w:hint="eastAsia" w:ascii="仿宋" w:hAnsi="仿宋" w:eastAsia="仿宋" w:cs="仿宋"/>
          <w:kern w:val="2"/>
          <w:sz w:val="32"/>
          <w:szCs w:val="32"/>
        </w:rPr>
        <w:t>，</w:t>
      </w:r>
      <w:r>
        <w:rPr>
          <w:rFonts w:hint="eastAsia" w:ascii="仿宋" w:hAnsi="仿宋" w:eastAsia="仿宋" w:cs="仿宋"/>
          <w:sz w:val="32"/>
          <w:szCs w:val="32"/>
        </w:rPr>
        <w:t>大力度招才引智，真正让在外人员和成功人士重新认识家乡，思考发展方向，让更多的人才在</w:t>
      </w:r>
      <w:r>
        <w:rPr>
          <w:rFonts w:hint="eastAsia" w:ascii="仿宋" w:hAnsi="仿宋" w:eastAsia="仿宋" w:cs="仿宋"/>
          <w:sz w:val="32"/>
          <w:szCs w:val="32"/>
          <w:lang w:val="en-US" w:eastAsia="zh-CN"/>
        </w:rPr>
        <w:t>瑶峰</w:t>
      </w:r>
      <w:r>
        <w:rPr>
          <w:rFonts w:hint="eastAsia" w:ascii="仿宋" w:hAnsi="仿宋" w:eastAsia="仿宋" w:cs="仿宋"/>
          <w:sz w:val="32"/>
          <w:szCs w:val="32"/>
        </w:rPr>
        <w:t>投资创业、实现梦想。</w:t>
      </w:r>
      <w:r>
        <w:rPr>
          <w:rFonts w:hint="eastAsia" w:ascii="仿宋" w:hAnsi="仿宋" w:eastAsia="仿宋" w:cs="仿宋"/>
          <w:b/>
          <w:bCs/>
          <w:sz w:val="32"/>
          <w:szCs w:val="40"/>
          <w:lang w:val="en-US" w:eastAsia="zh-CN"/>
        </w:rPr>
        <w:t>二要服务重点项目，增强发展后劲。</w:t>
      </w:r>
      <w:r>
        <w:rPr>
          <w:rFonts w:hint="eastAsia" w:ascii="仿宋" w:hAnsi="仿宋" w:eastAsia="仿宋" w:cs="仿宋"/>
          <w:sz w:val="32"/>
          <w:szCs w:val="40"/>
          <w:lang w:val="en-US" w:eastAsia="zh-CN"/>
        </w:rPr>
        <w:t>我镇辖区有夏泗道路拓宽、夏都体育中心建设、温泉康养小镇开发 、县医院迁建、污水处理等续建项目和肛肠医院、心脑血管医院、汽车总站、充电桩、牧原养殖厂、大禹像五岔路口改造等新建项目</w:t>
      </w:r>
      <w:r>
        <w:rPr>
          <w:rFonts w:hint="eastAsia" w:ascii="仿宋" w:hAnsi="仿宋" w:eastAsia="仿宋" w:cs="仿宋"/>
          <w:color w:val="000000" w:themeColor="text1"/>
          <w:spacing w:val="0"/>
          <w:sz w:val="32"/>
          <w:szCs w:val="32"/>
          <w:lang w:eastAsia="zh-CN"/>
          <w14:textFill>
            <w14:solidFill>
              <w14:schemeClr w14:val="tx1"/>
            </w14:solidFill>
          </w14:textFill>
        </w:rPr>
        <w:t>。我们要</w:t>
      </w:r>
      <w:r>
        <w:rPr>
          <w:rFonts w:hint="eastAsia" w:ascii="仿宋" w:hAnsi="仿宋" w:eastAsia="仿宋" w:cs="仿宋"/>
          <w:color w:val="000000" w:themeColor="text1"/>
          <w:spacing w:val="0"/>
          <w:kern w:val="2"/>
          <w:sz w:val="32"/>
          <w:szCs w:val="32"/>
          <w14:textFill>
            <w14:solidFill>
              <w14:schemeClr w14:val="tx1"/>
            </w14:solidFill>
          </w14:textFill>
        </w:rPr>
        <w:t>瞄准征地拆迁、安置补贴等关键环节，紧盯矛盾纠纷、水电气暖等主要难题，采取“店小二”服务模式，全流程精细服务，做到决策在一线形成、工作在一线开展、问题在一线解决，全力以赴为项目建设排除一切障碍。</w:t>
      </w:r>
      <w:r>
        <w:rPr>
          <w:rFonts w:hint="eastAsia" w:eastAsia="仿宋_GB2312"/>
          <w:b/>
          <w:bCs/>
          <w:color w:val="000000" w:themeColor="text1"/>
          <w:spacing w:val="0"/>
          <w:sz w:val="32"/>
          <w:szCs w:val="32"/>
          <w:lang w:eastAsia="zh-CN"/>
          <w14:textFill>
            <w14:solidFill>
              <w14:schemeClr w14:val="tx1"/>
            </w14:solidFill>
          </w14:textFill>
        </w:rPr>
        <w:t>三要形成强大共识，</w:t>
      </w:r>
      <w:r>
        <w:rPr>
          <w:rFonts w:hint="eastAsia" w:ascii="仿宋" w:hAnsi="仿宋" w:eastAsia="仿宋" w:cs="仿宋"/>
          <w:b/>
          <w:bCs/>
          <w:color w:val="000000" w:themeColor="text1"/>
          <w:spacing w:val="0"/>
          <w:sz w:val="32"/>
          <w:szCs w:val="32"/>
          <w14:textFill>
            <w14:solidFill>
              <w14:schemeClr w14:val="tx1"/>
            </w14:solidFill>
          </w14:textFill>
        </w:rPr>
        <w:t>压实</w:t>
      </w:r>
      <w:r>
        <w:rPr>
          <w:rFonts w:hint="eastAsia" w:ascii="仿宋" w:hAnsi="仿宋" w:eastAsia="仿宋" w:cs="仿宋"/>
          <w:b/>
          <w:bCs/>
          <w:color w:val="000000" w:themeColor="text1"/>
          <w:spacing w:val="0"/>
          <w:sz w:val="32"/>
          <w:szCs w:val="32"/>
          <w:lang w:val="en-US" w:eastAsia="zh-CN"/>
          <w14:textFill>
            <w14:solidFill>
              <w14:schemeClr w14:val="tx1"/>
            </w14:solidFill>
          </w14:textFill>
        </w:rPr>
        <w:t>工作</w:t>
      </w:r>
      <w:r>
        <w:rPr>
          <w:rFonts w:hint="eastAsia" w:ascii="仿宋" w:hAnsi="仿宋" w:eastAsia="仿宋" w:cs="仿宋"/>
          <w:b/>
          <w:bCs/>
          <w:color w:val="000000" w:themeColor="text1"/>
          <w:spacing w:val="0"/>
          <w:sz w:val="32"/>
          <w:szCs w:val="32"/>
          <w14:textFill>
            <w14:solidFill>
              <w14:schemeClr w14:val="tx1"/>
            </w14:solidFill>
          </w14:textFill>
        </w:rPr>
        <w:t>责任。</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要铺天盖地宣传</w:t>
      </w:r>
      <w:r>
        <w:rPr>
          <w:rFonts w:hint="eastAsia" w:ascii="仿宋" w:hAnsi="仿宋" w:eastAsia="仿宋" w:cs="仿宋"/>
          <w:color w:val="000000" w:themeColor="text1"/>
          <w:spacing w:val="0"/>
          <w:sz w:val="32"/>
          <w:szCs w:val="32"/>
          <w:lang w:eastAsia="zh-CN"/>
          <w14:textFill>
            <w14:solidFill>
              <w14:schemeClr w14:val="tx1"/>
            </w14:solidFill>
          </w14:textFill>
        </w:rPr>
        <w:t>“项目建设年”</w:t>
      </w:r>
      <w:r>
        <w:rPr>
          <w:rFonts w:hint="eastAsia" w:ascii="仿宋" w:hAnsi="仿宋" w:eastAsia="仿宋" w:cs="仿宋"/>
          <w:color w:val="000000" w:themeColor="text1"/>
          <w:spacing w:val="0"/>
          <w:sz w:val="32"/>
          <w:szCs w:val="32"/>
          <w14:textFill>
            <w14:solidFill>
              <w14:schemeClr w14:val="tx1"/>
            </w14:solidFill>
          </w14:textFill>
        </w:rPr>
        <w:t>，形成</w:t>
      </w:r>
      <w:r>
        <w:rPr>
          <w:rFonts w:hint="eastAsia" w:ascii="仿宋" w:hAnsi="仿宋" w:eastAsia="仿宋" w:cs="仿宋"/>
          <w:color w:val="000000" w:themeColor="text1"/>
          <w:spacing w:val="0"/>
          <w:sz w:val="32"/>
          <w:szCs w:val="32"/>
          <w:lang w:eastAsia="zh-CN"/>
          <w14:textFill>
            <w14:solidFill>
              <w14:schemeClr w14:val="tx1"/>
            </w14:solidFill>
          </w14:textFill>
        </w:rPr>
        <w:t>“一切盯着项目看、一切围着项目转、一切扭住项目干”</w:t>
      </w:r>
      <w:r>
        <w:rPr>
          <w:rFonts w:hint="eastAsia" w:ascii="仿宋" w:hAnsi="仿宋" w:eastAsia="仿宋" w:cs="仿宋"/>
          <w:color w:val="000000" w:themeColor="text1"/>
          <w:spacing w:val="0"/>
          <w:sz w:val="32"/>
          <w:szCs w:val="32"/>
          <w14:textFill>
            <w14:solidFill>
              <w14:schemeClr w14:val="tx1"/>
            </w14:solidFill>
          </w14:textFill>
        </w:rPr>
        <w:t>的强大共识，结合瑶峰实际，</w:t>
      </w:r>
      <w:r>
        <w:rPr>
          <w:rFonts w:hint="eastAsia" w:ascii="仿宋" w:hAnsi="仿宋" w:eastAsia="仿宋" w:cs="仿宋"/>
          <w:i w:val="0"/>
          <w:iCs w:val="0"/>
          <w:color w:val="000000" w:themeColor="text1"/>
          <w:spacing w:val="0"/>
          <w:sz w:val="32"/>
          <w:szCs w:val="32"/>
          <w14:textFill>
            <w14:solidFill>
              <w14:schemeClr w14:val="tx1"/>
            </w14:solidFill>
          </w14:textFill>
        </w:rPr>
        <w:t>以“路线图”开路，以“清单表”推进，以</w:t>
      </w:r>
      <w:r>
        <w:rPr>
          <w:rFonts w:hint="eastAsia" w:ascii="仿宋" w:hAnsi="仿宋" w:eastAsia="仿宋" w:cs="仿宋"/>
          <w:color w:val="000000" w:themeColor="text1"/>
          <w:spacing w:val="0"/>
          <w:sz w:val="32"/>
          <w:szCs w:val="32"/>
          <w14:textFill>
            <w14:solidFill>
              <w14:schemeClr w14:val="tx1"/>
            </w14:solidFill>
          </w14:textFill>
        </w:rPr>
        <w:t>“红黑榜”激励，把责任分解到每个节点</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细化</w:t>
      </w:r>
      <w:r>
        <w:rPr>
          <w:rFonts w:hint="eastAsia" w:ascii="仿宋" w:hAnsi="仿宋" w:eastAsia="仿宋" w:cs="仿宋"/>
          <w:color w:val="000000" w:themeColor="text1"/>
          <w:spacing w:val="0"/>
          <w:sz w:val="32"/>
          <w:szCs w:val="32"/>
          <w:lang w:eastAsia="zh-CN"/>
          <w14:textFill>
            <w14:solidFill>
              <w14:schemeClr w14:val="tx1"/>
            </w14:solidFill>
          </w14:textFill>
        </w:rPr>
        <w:t>到</w:t>
      </w:r>
      <w:r>
        <w:rPr>
          <w:rFonts w:hint="eastAsia" w:ascii="仿宋" w:hAnsi="仿宋" w:eastAsia="仿宋" w:cs="仿宋"/>
          <w:color w:val="000000" w:themeColor="text1"/>
          <w:spacing w:val="0"/>
          <w:sz w:val="32"/>
          <w:szCs w:val="32"/>
          <w14:textFill>
            <w14:solidFill>
              <w14:schemeClr w14:val="tx1"/>
            </w14:solidFill>
          </w14:textFill>
        </w:rPr>
        <w:t>每个岗位</w:t>
      </w:r>
      <w:r>
        <w:rPr>
          <w:rFonts w:hint="eastAsia" w:ascii="仿宋" w:hAnsi="仿宋" w:eastAsia="仿宋" w:cs="仿宋"/>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val="0"/>
        <w:spacing w:line="360" w:lineRule="auto"/>
        <w:ind w:left="0" w:leftChars="0" w:firstLine="643" w:firstLineChars="200"/>
        <w:jc w:val="both"/>
        <w:textAlignment w:val="auto"/>
        <w:rPr>
          <w:rFonts w:hint="eastAsia" w:ascii="楷体" w:hAnsi="楷体" w:eastAsia="楷体" w:cs="楷体"/>
          <w:b/>
          <w:bCs/>
          <w:color w:val="000000" w:themeColor="text1"/>
          <w:sz w:val="32"/>
          <w:szCs w:val="40"/>
          <w:lang w:val="en-US" w:eastAsia="zh-CN"/>
          <w14:textFill>
            <w14:solidFill>
              <w14:schemeClr w14:val="tx1"/>
            </w14:solidFill>
          </w14:textFill>
        </w:rPr>
      </w:pPr>
      <w:r>
        <w:rPr>
          <w:rFonts w:hint="eastAsia" w:ascii="楷体" w:hAnsi="楷体" w:eastAsia="楷体" w:cs="楷体"/>
          <w:b/>
          <w:bCs/>
          <w:color w:val="000000" w:themeColor="text1"/>
          <w:sz w:val="32"/>
          <w:szCs w:val="40"/>
          <w:lang w:val="en-US" w:eastAsia="zh-CN"/>
          <w14:textFill>
            <w14:solidFill>
              <w14:schemeClr w14:val="tx1"/>
            </w14:solidFill>
          </w14:textFill>
        </w:rPr>
        <w:t>围绕发挥产业兴农作用，打造现代农业引领镇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sz w:val="32"/>
          <w:szCs w:val="40"/>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产业兴旺是发展现代农业的“主引擎”。</w:t>
      </w: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区域化布局、专业化生产、规模化经营、产业化发展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制定发展规划，明确主攻方向，积极打造现代农业产业园。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一是形成农业产业规模化</w:t>
      </w:r>
      <w:r>
        <w:rPr>
          <w:rFonts w:hint="eastAsia" w:eastAsia="仿宋_GB2312"/>
          <w:b/>
          <w:bCs/>
          <w:color w:val="000000" w:themeColor="text1"/>
          <w:sz w:val="32"/>
          <w:szCs w:val="32"/>
          <w14:textFill>
            <w14:solidFill>
              <w14:schemeClr w14:val="tx1"/>
            </w14:solidFill>
          </w14:textFill>
        </w:rPr>
        <w:t>。</w:t>
      </w:r>
      <w:r>
        <w:rPr>
          <w:rFonts w:hint="eastAsia" w:eastAsia="仿宋_GB2312"/>
          <w:b w:val="0"/>
          <w:bCs w:val="0"/>
          <w:color w:val="000000" w:themeColor="text1"/>
          <w:sz w:val="32"/>
          <w:szCs w:val="32"/>
          <w:lang w:val="en-US" w:eastAsia="zh-CN"/>
          <w14:textFill>
            <w14:solidFill>
              <w14:schemeClr w14:val="tx1"/>
            </w14:solidFill>
          </w14:textFill>
        </w:rPr>
        <w:t>打造</w:t>
      </w:r>
      <w:r>
        <w:rPr>
          <w:rFonts w:hint="eastAsia" w:eastAsia="仿宋_GB2312"/>
          <w:color w:val="000000" w:themeColor="text1"/>
          <w:sz w:val="32"/>
          <w:szCs w:val="32"/>
          <w14:textFill>
            <w14:solidFill>
              <w14:schemeClr w14:val="tx1"/>
            </w14:solidFill>
          </w14:textFill>
        </w:rPr>
        <w:t>涧底河、郭家河、后坡等新建千亩旱地地膜覆盖</w:t>
      </w:r>
      <w:r>
        <w:rPr>
          <w:rFonts w:hint="eastAsia" w:eastAsia="仿宋_GB2312"/>
          <w:color w:val="000000" w:themeColor="text1"/>
          <w:sz w:val="32"/>
          <w:szCs w:val="32"/>
          <w:lang w:eastAsia="zh-CN"/>
          <w14:textFill>
            <w14:solidFill>
              <w14:schemeClr w14:val="tx1"/>
            </w14:solidFill>
          </w14:textFill>
        </w:rPr>
        <w:t>示范点，形成</w:t>
      </w:r>
      <w:r>
        <w:rPr>
          <w:rFonts w:hint="eastAsia" w:eastAsia="仿宋_GB2312"/>
          <w:color w:val="000000" w:themeColor="text1"/>
          <w:sz w:val="32"/>
          <w:szCs w:val="32"/>
          <w14:textFill>
            <w14:solidFill>
              <w14:schemeClr w14:val="tx1"/>
            </w14:solidFill>
          </w14:textFill>
        </w:rPr>
        <w:t>西红柿、豆角</w:t>
      </w:r>
      <w:r>
        <w:rPr>
          <w:rFonts w:hint="eastAsia" w:eastAsia="仿宋_GB2312"/>
          <w:color w:val="000000" w:themeColor="text1"/>
          <w:sz w:val="32"/>
          <w:szCs w:val="32"/>
          <w:lang w:eastAsia="zh-CN"/>
          <w14:textFill>
            <w14:solidFill>
              <w14:schemeClr w14:val="tx1"/>
            </w14:solidFill>
          </w14:textFill>
        </w:rPr>
        <w:t>产业规模化发展</w:t>
      </w:r>
      <w:r>
        <w:rPr>
          <w:rFonts w:hint="eastAsia" w:eastAsia="仿宋_GB2312"/>
          <w:color w:val="000000" w:themeColor="text1"/>
          <w:sz w:val="32"/>
          <w:szCs w:val="32"/>
          <w14:textFill>
            <w14:solidFill>
              <w14:schemeClr w14:val="tx1"/>
            </w14:solidFill>
          </w14:textFill>
        </w:rPr>
        <w:t>，抢占市场空档，促进农民增收。</w:t>
      </w:r>
      <w:r>
        <w:rPr>
          <w:rFonts w:hint="eastAsia" w:eastAsia="仿宋_GB2312"/>
          <w:color w:val="000000" w:themeColor="text1"/>
          <w:sz w:val="32"/>
          <w:szCs w:val="32"/>
          <w:lang w:val="en-US" w:eastAsia="zh-CN"/>
          <w14:textFill>
            <w14:solidFill>
              <w14:schemeClr w14:val="tx1"/>
            </w14:solidFill>
          </w14:textFill>
        </w:rPr>
        <w:t>打造李家坪万亩药材基地，全力推广药材、玉米间作模式。</w:t>
      </w:r>
      <w:r>
        <w:rPr>
          <w:rFonts w:hint="eastAsia" w:eastAsia="仿宋_GB2312"/>
          <w:b/>
          <w:bCs/>
          <w:color w:val="000000" w:themeColor="text1"/>
          <w:sz w:val="32"/>
          <w:szCs w:val="32"/>
          <w:lang w:eastAsia="zh-CN"/>
          <w14:textFill>
            <w14:solidFill>
              <w14:schemeClr w14:val="tx1"/>
            </w14:solidFill>
          </w14:textFill>
        </w:rPr>
        <w:t>二是</w:t>
      </w:r>
      <w:r>
        <w:rPr>
          <w:rFonts w:hint="eastAsia" w:eastAsia="仿宋_GB2312"/>
          <w:b/>
          <w:bCs w:val="0"/>
          <w:color w:val="000000" w:themeColor="text1"/>
          <w:sz w:val="32"/>
          <w:szCs w:val="32"/>
          <w14:textFill>
            <w14:solidFill>
              <w14:schemeClr w14:val="tx1"/>
            </w14:solidFill>
          </w14:textFill>
        </w:rPr>
        <w:t>持续提升特色品牌效益。</w:t>
      </w:r>
      <w:r>
        <w:rPr>
          <w:rFonts w:hint="eastAsia" w:eastAsia="仿宋_GB2312"/>
          <w:color w:val="000000" w:themeColor="text1"/>
          <w:sz w:val="32"/>
          <w:szCs w:val="32"/>
          <w14:textFill>
            <w14:solidFill>
              <w14:schemeClr w14:val="tx1"/>
            </w14:solidFill>
          </w14:textFill>
        </w:rPr>
        <w:t>充分利用农业合作社、家庭农场、电商平台等，拓展销售渠道，着力打造</w:t>
      </w:r>
      <w:r>
        <w:rPr>
          <w:rFonts w:hint="eastAsia" w:eastAsia="仿宋_GB2312"/>
          <w:color w:val="000000" w:themeColor="text1"/>
          <w:sz w:val="32"/>
          <w:szCs w:val="32"/>
          <w:lang w:eastAsia="zh-CN"/>
          <w14:textFill>
            <w14:solidFill>
              <w14:schemeClr w14:val="tx1"/>
            </w14:solidFill>
          </w14:textFill>
        </w:rPr>
        <w:t>瑶峰</w:t>
      </w:r>
      <w:r>
        <w:rPr>
          <w:rFonts w:hint="eastAsia" w:eastAsia="仿宋_GB2312"/>
          <w:color w:val="000000" w:themeColor="text1"/>
          <w:sz w:val="32"/>
          <w:szCs w:val="32"/>
          <w14:textFill>
            <w14:solidFill>
              <w14:schemeClr w14:val="tx1"/>
            </w14:solidFill>
          </w14:textFill>
        </w:rPr>
        <w:t>药材</w:t>
      </w:r>
      <w:r>
        <w:rPr>
          <w:rFonts w:hint="eastAsia" w:eastAsia="仿宋_GB2312"/>
          <w:color w:val="000000" w:themeColor="text1"/>
          <w:sz w:val="32"/>
          <w:szCs w:val="32"/>
          <w:lang w:eastAsia="zh-CN"/>
          <w14:textFill>
            <w14:solidFill>
              <w14:schemeClr w14:val="tx1"/>
            </w14:solidFill>
          </w14:textFill>
        </w:rPr>
        <w:t>、瑶峰</w:t>
      </w:r>
      <w:r>
        <w:rPr>
          <w:rFonts w:hint="eastAsia" w:eastAsia="仿宋_GB2312"/>
          <w:color w:val="000000" w:themeColor="text1"/>
          <w:sz w:val="32"/>
          <w:szCs w:val="32"/>
          <w14:textFill>
            <w14:solidFill>
              <w14:schemeClr w14:val="tx1"/>
            </w14:solidFill>
          </w14:textFill>
        </w:rPr>
        <w:t>红杏等品牌形象，带动瑶峰特色产业发展。</w:t>
      </w:r>
      <w:r>
        <w:rPr>
          <w:rFonts w:hint="eastAsia" w:ascii="仿宋" w:hAnsi="仿宋" w:eastAsia="仿宋" w:cs="仿宋"/>
          <w:sz w:val="32"/>
          <w:szCs w:val="40"/>
          <w:lang w:val="en-US" w:eastAsia="zh-CN"/>
        </w:rPr>
        <w:t>做大做强下埝底、北山底等10个村的设施大棚和大田红杏特色产业。继续扩大苏解、结义村蔬菜产业园规模，千方百计增加农民收入。</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val="0"/>
        <w:spacing w:line="360" w:lineRule="auto"/>
        <w:ind w:left="0" w:leftChars="0" w:firstLine="643" w:firstLineChars="200"/>
        <w:jc w:val="both"/>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围绕实现乡村振兴愿景，打造城乡发展冲锋镇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40"/>
          <w:lang w:val="en-US" w:eastAsia="zh-CN"/>
        </w:rPr>
        <w:t>做好脱贫攻坚与乡村振兴相衔接，从解决建档立卡贫困人口“两不愁三保障”为重点转向实现乡村振兴，从集中资源支持脱贫攻坚转向巩固脱贫攻坚成果和全面推进乡村振兴，着力蹚出一条城乡协同发展、强镇富民的新路径。</w:t>
      </w:r>
      <w:r>
        <w:rPr>
          <w:rStyle w:val="12"/>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一是做好巩固脱贫成果与乡村振兴有效衔接。全面强化“三类户”监测。</w:t>
      </w:r>
      <w:r>
        <w:rPr>
          <w:rStyle w:val="12"/>
          <w:rFonts w:hint="eastAsia" w:ascii="仿宋_GB2312" w:hAnsi="仿宋_GB2312" w:eastAsia="仿宋_GB2312" w:cs="仿宋_GB2312"/>
          <w:b w:val="0"/>
          <w:bCs/>
          <w:color w:val="000000" w:themeColor="text1"/>
          <w:sz w:val="32"/>
          <w:szCs w:val="32"/>
          <w14:textFill>
            <w14:solidFill>
              <w14:schemeClr w14:val="tx1"/>
            </w14:solidFill>
          </w14:textFill>
        </w:rPr>
        <w:t>对</w:t>
      </w:r>
      <w:r>
        <w:rPr>
          <w:rStyle w:val="12"/>
          <w:rFonts w:hint="eastAsia" w:ascii="仿宋_GB2312" w:hAnsi="仿宋_GB2312" w:eastAsia="仿宋_GB2312" w:cs="仿宋_GB2312"/>
          <w:b w:val="0"/>
          <w:bCs/>
          <w:color w:val="000000" w:themeColor="text1"/>
          <w:sz w:val="32"/>
          <w:szCs w:val="32"/>
          <w:lang w:eastAsia="zh-CN"/>
          <w14:textFill>
            <w14:solidFill>
              <w14:schemeClr w14:val="tx1"/>
            </w14:solidFill>
          </w14:textFill>
        </w:rPr>
        <w:t>脱贫不稳定户、边缘易致贫户，以及因病因灾因意外事故等刚性支出较大或收入大幅缩减导致基本生活出现严重困难户，开展定期检查、动态管理。坚持预防性措施和事后帮扶相结合，精准分析返贫致贫原因，采取有针对性的帮扶措施。分层分类及时纳入帮扶政策范围，实行动态清零。</w:t>
      </w:r>
      <w:r>
        <w:rPr>
          <w:rStyle w:val="12"/>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加强社会保障工作。</w:t>
      </w:r>
      <w:r>
        <w:rPr>
          <w:rStyle w:val="12"/>
          <w:rFonts w:hint="eastAsia" w:ascii="仿宋_GB2312" w:hAnsi="仿宋_GB2312" w:eastAsia="仿宋_GB2312" w:cs="仿宋_GB2312"/>
          <w:b w:val="0"/>
          <w:bCs/>
          <w:color w:val="000000" w:themeColor="text1"/>
          <w:sz w:val="32"/>
          <w:szCs w:val="32"/>
          <w14:textFill>
            <w14:solidFill>
              <w14:schemeClr w14:val="tx1"/>
            </w14:solidFill>
          </w14:textFill>
        </w:rPr>
        <w:t>健全完善社会救助体系，加大对特殊群体的扶持和救助</w:t>
      </w:r>
      <w:r>
        <w:rPr>
          <w:rStyle w:val="12"/>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2"/>
          <w:rFonts w:hint="eastAsia" w:ascii="仿宋_GB2312" w:hAnsi="仿宋_GB2312" w:eastAsia="仿宋_GB2312" w:cs="仿宋_GB2312"/>
          <w:b w:val="0"/>
          <w:bCs/>
          <w:color w:val="000000" w:themeColor="text1"/>
          <w:sz w:val="32"/>
          <w:szCs w:val="32"/>
          <w14:textFill>
            <w14:solidFill>
              <w14:schemeClr w14:val="tx1"/>
            </w14:solidFill>
          </w14:textFill>
        </w:rPr>
        <w:t>认真落实好农村低保、特困人员救助供养、临时救助等兜底保障性政策和健康扶贫、养老保险、残疾人帮扶等综合性政策。</w:t>
      </w:r>
      <w:r>
        <w:rPr>
          <w:rStyle w:val="12"/>
          <w:rFonts w:hint="eastAsia" w:ascii="仿宋_GB2312" w:hAnsi="仿宋_GB2312" w:eastAsia="仿宋_GB2312" w:cs="仿宋_GB2312"/>
          <w:b/>
          <w:bCs w:val="0"/>
          <w:color w:val="000000" w:themeColor="text1"/>
          <w:sz w:val="32"/>
          <w:szCs w:val="32"/>
          <w14:textFill>
            <w14:solidFill>
              <w14:schemeClr w14:val="tx1"/>
            </w14:solidFill>
          </w14:textFill>
        </w:rPr>
        <w:t>提高就业水平。</w:t>
      </w:r>
      <w:r>
        <w:rPr>
          <w:rStyle w:val="12"/>
          <w:rFonts w:hint="eastAsia" w:ascii="仿宋_GB2312" w:hAnsi="仿宋_GB2312" w:eastAsia="仿宋_GB2312" w:cs="仿宋_GB2312"/>
          <w:b w:val="0"/>
          <w:bCs/>
          <w:color w:val="000000" w:themeColor="text1"/>
          <w:sz w:val="32"/>
          <w:szCs w:val="32"/>
          <w14:textFill>
            <w14:solidFill>
              <w14:schemeClr w14:val="tx1"/>
            </w14:solidFill>
          </w14:textFill>
        </w:rPr>
        <w:t>坚持积极就业政策，实现更高质量和更充分就业</w:t>
      </w:r>
      <w:r>
        <w:rPr>
          <w:rStyle w:val="12"/>
          <w:rFonts w:hint="eastAsia" w:ascii="仿宋_GB2312" w:hAnsi="仿宋_GB2312" w:eastAsia="仿宋_GB2312" w:cs="仿宋_GB2312"/>
          <w:b w:val="0"/>
          <w:bCs/>
          <w:color w:val="000000" w:themeColor="text1"/>
          <w:sz w:val="32"/>
          <w:szCs w:val="32"/>
          <w:lang w:eastAsia="zh-CN"/>
          <w14:textFill>
            <w14:solidFill>
              <w14:schemeClr w14:val="tx1"/>
            </w14:solidFill>
          </w14:textFill>
        </w:rPr>
        <w:t>。对有劳动能力的农村低收入人口，坚持开发式帮扶，帮助其提高内生发展能力，发展产业、参与就业，依靠双手勤劳致富。加快“人人持证、技能社会”建设，大力推进农村劳动力转移，城镇新增就业，不断促进镇村居民增收。</w:t>
      </w:r>
      <w:r>
        <w:rPr>
          <w:rStyle w:val="12"/>
          <w:rFonts w:hint="eastAsia" w:ascii="仿宋_GB2312" w:hAnsi="仿宋_GB2312" w:eastAsia="仿宋_GB2312" w:cs="仿宋_GB2312"/>
          <w:b/>
          <w:bCs w:val="0"/>
          <w:color w:val="000000" w:themeColor="text1"/>
          <w:sz w:val="32"/>
          <w:szCs w:val="32"/>
          <w:lang w:eastAsia="zh-CN"/>
          <w14:textFill>
            <w14:solidFill>
              <w14:schemeClr w14:val="tx1"/>
            </w14:solidFill>
          </w14:textFill>
        </w:rPr>
        <w:t>扶持后续产业。</w:t>
      </w:r>
      <w:r>
        <w:rPr>
          <w:rStyle w:val="12"/>
          <w:rFonts w:hint="eastAsia" w:ascii="仿宋_GB2312" w:hAnsi="仿宋_GB2312" w:eastAsia="仿宋_GB2312" w:cs="仿宋_GB2312"/>
          <w:b w:val="0"/>
          <w:bCs/>
          <w:color w:val="000000" w:themeColor="text1"/>
          <w:sz w:val="32"/>
          <w:szCs w:val="32"/>
          <w:lang w:eastAsia="zh-CN"/>
          <w14:textFill>
            <w14:solidFill>
              <w14:schemeClr w14:val="tx1"/>
            </w14:solidFill>
          </w14:textFill>
        </w:rPr>
        <w:t>以推进农业供给侧结构性改革为主线，以提高农业综合效益和增加农民收入为核心，立足资源禀赋，坚持市场导向，</w:t>
      </w:r>
      <w:r>
        <w:rPr>
          <w:rStyle w:val="12"/>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用好集体经济扶持资金，</w:t>
      </w:r>
      <w:r>
        <w:rPr>
          <w:rStyle w:val="12"/>
          <w:rFonts w:hint="eastAsia" w:ascii="仿宋_GB2312" w:hAnsi="仿宋_GB2312" w:eastAsia="仿宋_GB2312" w:cs="仿宋_GB2312"/>
          <w:b w:val="0"/>
          <w:bCs/>
          <w:color w:val="000000" w:themeColor="text1"/>
          <w:sz w:val="32"/>
          <w:szCs w:val="32"/>
          <w:lang w:eastAsia="zh-CN"/>
          <w14:textFill>
            <w14:solidFill>
              <w14:schemeClr w14:val="tx1"/>
            </w14:solidFill>
          </w14:textFill>
        </w:rPr>
        <w:t>把“一村一品、一镇一业”建成兴村强镇的发展工程和富裕农民的民生工程。在易地扶贫搬迁集中安置点幸福里小区建设后续产业园区，制定产业发展规划，发展蔬菜、水果等特色产业。</w:t>
      </w:r>
      <w:r>
        <w:rPr>
          <w:rFonts w:hint="eastAsia" w:ascii="仿宋" w:hAnsi="仿宋" w:eastAsia="仿宋" w:cs="仿宋"/>
          <w:b/>
          <w:bCs/>
          <w:sz w:val="32"/>
          <w:szCs w:val="40"/>
          <w:lang w:val="en-US" w:eastAsia="zh-CN"/>
        </w:rPr>
        <w:t>二是</w:t>
      </w:r>
      <w:r>
        <w:rPr>
          <w:rFonts w:hint="eastAsia" w:ascii="仿宋" w:hAnsi="仿宋" w:eastAsia="仿宋" w:cs="仿宋"/>
          <w:b/>
          <w:bCs/>
          <w:color w:val="000000" w:themeColor="text1"/>
          <w:spacing w:val="0"/>
          <w:sz w:val="32"/>
          <w:szCs w:val="32"/>
          <w:lang w:val="en-US" w:eastAsia="zh-CN"/>
          <w14:textFill>
            <w14:solidFill>
              <w14:schemeClr w14:val="tx1"/>
            </w14:solidFill>
          </w14:textFill>
        </w:rPr>
        <w:t>做好文旅融合大文章。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坚持把发展旅游作为学用习近平总书记“三篇光辉文献”重要精神的积极实践，按照省委“</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用好老天爷恩赐的壮美自然风光、老祖宗创造的不朽文化遗产、老前辈留下的宝贵红色基因</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”要求</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，充分挖掘取之不尽、用之不竭的文化</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和生态</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“富矿”，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推动资源禀赋转化为发展优势。</w:t>
      </w:r>
      <w:r>
        <w:rPr>
          <w:rFonts w:hint="eastAsia" w:ascii="仿宋" w:hAnsi="仿宋" w:eastAsia="仿宋" w:cs="仿宋"/>
          <w:color w:val="000000" w:themeColor="text1"/>
          <w:sz w:val="32"/>
          <w:szCs w:val="32"/>
          <w:lang w:val="en-US" w:eastAsia="zh-CN"/>
          <w14:textFill>
            <w14:solidFill>
              <w14:schemeClr w14:val="tx1"/>
            </w14:solidFill>
          </w14:textFill>
        </w:rPr>
        <w:t>强力提升“全省旅游示范村”张家坪小山村，预计投资新建3个山头凉亭、20个民宿屋、1个村史馆，让游客在这里，文化有说头、景观有看头、休闲有玩头、饮食有吃头。</w:t>
      </w:r>
      <w:r>
        <w:rPr>
          <w:rFonts w:hint="eastAsia" w:ascii="仿宋" w:hAnsi="仿宋" w:eastAsia="仿宋" w:cs="仿宋"/>
          <w:b/>
          <w:bCs/>
          <w:color w:val="000000" w:themeColor="text1"/>
          <w:sz w:val="32"/>
          <w:szCs w:val="32"/>
          <w:lang w:val="en-US" w:eastAsia="zh-CN"/>
          <w14:textFill>
            <w14:solidFill>
              <w14:schemeClr w14:val="tx1"/>
            </w14:solidFill>
          </w14:textFill>
        </w:rPr>
        <w:t>三是开辟“电商强镇”新路径。</w:t>
      </w:r>
      <w:r>
        <w:rPr>
          <w:rFonts w:hint="eastAsia" w:ascii="仿宋" w:hAnsi="仿宋" w:eastAsia="仿宋" w:cs="仿宋"/>
          <w:color w:val="000000" w:themeColor="text1"/>
          <w:sz w:val="32"/>
          <w:szCs w:val="32"/>
          <w:lang w:val="en-US" w:eastAsia="zh-CN"/>
          <w14:textFill>
            <w14:solidFill>
              <w14:schemeClr w14:val="tx1"/>
            </w14:solidFill>
          </w14:textFill>
        </w:rPr>
        <w:t>借助全县发展电商产业平台，加快发展农村电商产业，积极在模式构建、路径探索、激发群众积极性等方面进行有益实践。拓宽电商业务渠道，不断丰富电商产品种类，推动特色农产品上线销售，打造多渠道多平台的农产品网销体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（四）围绕激发镇域发展活力，打造改革创新先行镇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s="仿宋"/>
          <w:b/>
          <w:bCs/>
          <w:color w:val="0000FF"/>
          <w:sz w:val="32"/>
          <w:szCs w:val="32"/>
          <w:lang w:val="en-US"/>
        </w:rPr>
      </w:pP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解放思想是</w:t>
      </w:r>
      <w:r>
        <w:rPr>
          <w:rFonts w:hint="eastAsia" w:ascii="仿宋_GB2312" w:hAnsi="仿宋_GB2312" w:eastAsia="仿宋_GB2312" w:cs="仿宋_GB2312"/>
          <w:b w:val="0"/>
          <w:bCs w:val="0"/>
          <w:i w:val="0"/>
          <w:caps w:val="0"/>
          <w:color w:val="000000" w:themeColor="text1"/>
          <w:spacing w:val="0"/>
          <w:sz w:val="32"/>
          <w:szCs w:val="32"/>
          <w:lang w:eastAsia="zh-CN"/>
          <w14:textFill>
            <w14:solidFill>
              <w14:schemeClr w14:val="tx1"/>
            </w14:solidFill>
          </w14:textFill>
        </w:rPr>
        <w:t>做好基层工作的</w:t>
      </w: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关键，埋头苦干是</w:t>
      </w:r>
      <w:r>
        <w:rPr>
          <w:rFonts w:hint="eastAsia" w:ascii="仿宋_GB2312" w:hAnsi="仿宋_GB2312" w:eastAsia="仿宋_GB2312" w:cs="仿宋_GB2312"/>
          <w:b w:val="0"/>
          <w:bCs w:val="0"/>
          <w:i w:val="0"/>
          <w:caps w:val="0"/>
          <w:color w:val="000000" w:themeColor="text1"/>
          <w:spacing w:val="0"/>
          <w:sz w:val="32"/>
          <w:szCs w:val="32"/>
          <w:lang w:eastAsia="zh-CN"/>
          <w14:textFill>
            <w14:solidFill>
              <w14:schemeClr w14:val="tx1"/>
            </w14:solidFill>
          </w14:textFill>
        </w:rPr>
        <w:t>发展基层经济的</w:t>
      </w: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保障。</w:t>
      </w:r>
      <w:r>
        <w:rPr>
          <w:rFonts w:hint="eastAsia" w:ascii="仿宋_GB2312" w:hAnsi="仿宋_GB2312" w:eastAsia="仿宋_GB2312" w:cs="仿宋_GB2312"/>
          <w:b w:val="0"/>
          <w:bCs w:val="0"/>
          <w:i w:val="0"/>
          <w:caps w:val="0"/>
          <w:color w:val="000000" w:themeColor="text1"/>
          <w:spacing w:val="0"/>
          <w:sz w:val="32"/>
          <w:szCs w:val="32"/>
          <w:lang w:eastAsia="zh-CN"/>
          <w14:textFill>
            <w14:solidFill>
              <w14:schemeClr w14:val="tx1"/>
            </w14:solidFill>
          </w14:textFill>
        </w:rPr>
        <w:t>要实现我镇经济实力再上新台阶，就必须以新</w:t>
      </w: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理念引领思想解放</w:t>
      </w:r>
      <w:r>
        <w:rPr>
          <w:rFonts w:hint="eastAsia" w:ascii="仿宋_GB2312" w:hAnsi="仿宋_GB2312" w:eastAsia="仿宋_GB2312" w:cs="仿宋_GB2312"/>
          <w:b w:val="0"/>
          <w:bCs w:val="0"/>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以</w:t>
      </w:r>
      <w:r>
        <w:rPr>
          <w:rFonts w:hint="eastAsia" w:ascii="仿宋_GB2312" w:hAnsi="仿宋_GB2312" w:eastAsia="仿宋_GB2312" w:cs="仿宋_GB2312"/>
          <w:b w:val="0"/>
          <w:bCs w:val="0"/>
          <w:i w:val="0"/>
          <w:caps w:val="0"/>
          <w:color w:val="000000" w:themeColor="text1"/>
          <w:spacing w:val="0"/>
          <w:sz w:val="32"/>
          <w:szCs w:val="32"/>
          <w:lang w:eastAsia="zh-CN"/>
          <w14:textFill>
            <w14:solidFill>
              <w14:schemeClr w14:val="tx1"/>
            </w14:solidFill>
          </w14:textFill>
        </w:rPr>
        <w:t>新</w:t>
      </w: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思想推动</w:t>
      </w:r>
      <w:r>
        <w:rPr>
          <w:rFonts w:hint="eastAsia" w:ascii="仿宋_GB2312" w:hAnsi="仿宋_GB2312" w:eastAsia="仿宋_GB2312" w:cs="仿宋_GB2312"/>
          <w:b w:val="0"/>
          <w:bCs w:val="0"/>
          <w:i w:val="0"/>
          <w:caps w:val="0"/>
          <w:color w:val="000000" w:themeColor="text1"/>
          <w:spacing w:val="0"/>
          <w:sz w:val="32"/>
          <w:szCs w:val="32"/>
          <w:lang w:eastAsia="zh-CN"/>
          <w14:textFill>
            <w14:solidFill>
              <w14:schemeClr w14:val="tx1"/>
            </w14:solidFill>
          </w14:textFill>
        </w:rPr>
        <w:t>工作</w:t>
      </w: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落实。</w:t>
      </w:r>
      <w:r>
        <w:rPr>
          <w:rFonts w:hint="eastAsia" w:ascii="仿宋_GB2312" w:hAnsi="仿宋_GB2312" w:eastAsia="仿宋_GB2312" w:cs="仿宋_GB2312"/>
          <w:b/>
          <w:bCs/>
          <w:i w:val="0"/>
          <w:caps w:val="0"/>
          <w:color w:val="000000" w:themeColor="text1"/>
          <w:spacing w:val="0"/>
          <w:sz w:val="32"/>
          <w:szCs w:val="32"/>
          <w:lang w:eastAsia="zh-CN"/>
          <w14:textFill>
            <w14:solidFill>
              <w14:schemeClr w14:val="tx1"/>
            </w14:solidFill>
          </w14:textFill>
        </w:rPr>
        <w:t>一是要发挥“头雁效应”。</w:t>
      </w:r>
      <w:r>
        <w:rPr>
          <w:rFonts w:hint="eastAsia" w:ascii="仿宋_GB2312" w:hAnsi="仿宋_GB2312" w:eastAsia="仿宋_GB2312" w:cs="仿宋_GB2312"/>
          <w:b w:val="0"/>
          <w:bCs w:val="0"/>
          <w:i w:val="0"/>
          <w:caps w:val="0"/>
          <w:color w:val="000000" w:themeColor="text1"/>
          <w:spacing w:val="0"/>
          <w:sz w:val="32"/>
          <w:szCs w:val="32"/>
          <w:lang w:eastAsia="zh-CN"/>
          <w14:textFill>
            <w14:solidFill>
              <w14:schemeClr w14:val="tx1"/>
            </w14:solidFill>
          </w14:textFill>
        </w:rPr>
        <w:t>全</w:t>
      </w: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体</w:t>
      </w:r>
      <w:r>
        <w:rPr>
          <w:rFonts w:hint="eastAsia" w:ascii="仿宋_GB2312" w:hAnsi="仿宋_GB2312" w:eastAsia="仿宋_GB2312" w:cs="仿宋_GB2312"/>
          <w:b w:val="0"/>
          <w:bCs w:val="0"/>
          <w:i w:val="0"/>
          <w:caps w:val="0"/>
          <w:color w:val="000000" w:themeColor="text1"/>
          <w:spacing w:val="0"/>
          <w:sz w:val="32"/>
          <w:szCs w:val="32"/>
          <w:lang w:eastAsia="zh-CN"/>
          <w14:textFill>
            <w14:solidFill>
              <w14:schemeClr w14:val="tx1"/>
            </w14:solidFill>
          </w14:textFill>
        </w:rPr>
        <w:t>干部</w:t>
      </w: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要</w:t>
      </w:r>
      <w:r>
        <w:rPr>
          <w:rFonts w:hint="eastAsia" w:ascii="仿宋_GB2312" w:hAnsi="仿宋_GB2312" w:eastAsia="仿宋_GB2312" w:cs="仿宋_GB2312"/>
          <w:b w:val="0"/>
          <w:bCs w:val="0"/>
          <w:i w:val="0"/>
          <w:caps w:val="0"/>
          <w:color w:val="000000" w:themeColor="text1"/>
          <w:spacing w:val="0"/>
          <w:sz w:val="32"/>
          <w:szCs w:val="32"/>
          <w:lang w:eastAsia="zh-CN"/>
          <w14:textFill>
            <w14:solidFill>
              <w14:schemeClr w14:val="tx1"/>
            </w14:solidFill>
          </w14:textFill>
        </w:rPr>
        <w:t>带头解放思想，带头勤学善思，带头担当作为，一级做给一级看，一级带着一级干。</w:t>
      </w:r>
      <w:r>
        <w:rPr>
          <w:rFonts w:hint="eastAsia" w:ascii="仿宋" w:hAnsi="仿宋" w:eastAsia="仿宋" w:cs="仿宋"/>
          <w:color w:val="000000"/>
          <w:sz w:val="32"/>
          <w:szCs w:val="32"/>
          <w:lang w:val="en-US" w:eastAsia="zh-CN"/>
        </w:rPr>
        <w:t>要切实加强村“两委”干部队伍建设，加强农村干部教育管理，进一步建强带头人队伍。要把村干部致富带富能力和发展集体经济能力纳入“领头雁”培训必设课程，列入村级班子年度考核内容，推动村干部工作责任落实。</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二是</w:t>
      </w:r>
      <w:r>
        <w:rPr>
          <w:rStyle w:val="12"/>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要增</w:t>
      </w:r>
      <w:r>
        <w:rPr>
          <w:rStyle w:val="12"/>
          <w:rFonts w:hint="eastAsia" w:ascii="仿宋_GB2312" w:hAnsi="仿宋_GB2312" w:eastAsia="仿宋_GB2312" w:cs="仿宋_GB2312"/>
          <w:b/>
          <w:bCs/>
          <w:i w:val="0"/>
          <w:iCs w:val="0"/>
          <w:color w:val="000000" w:themeColor="text1"/>
          <w:sz w:val="32"/>
          <w:szCs w:val="32"/>
          <w:shd w:val="clear" w:color="auto" w:fill="FFFFFF"/>
          <w:lang w:val="en-US" w:eastAsia="zh-CN"/>
          <w14:textFill>
            <w14:solidFill>
              <w14:schemeClr w14:val="tx1"/>
            </w14:solidFill>
          </w14:textFill>
        </w:rPr>
        <w:t>强</w:t>
      </w:r>
      <w:r>
        <w:rPr>
          <w:rStyle w:val="12"/>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改革创新的本领。</w:t>
      </w:r>
      <w:r>
        <w:rPr>
          <w:rFonts w:hint="eastAsia" w:ascii="仿宋" w:hAnsi="仿宋" w:eastAsia="仿宋" w:cs="仿宋"/>
          <w:color w:val="000000" w:themeColor="text1"/>
          <w:sz w:val="32"/>
          <w:szCs w:val="32"/>
          <w:lang w:val="en-US" w:eastAsia="zh-CN"/>
          <w14:textFill>
            <w14:solidFill>
              <w14:schemeClr w14:val="tx1"/>
            </w14:solidFill>
          </w14:textFill>
        </w:rPr>
        <w:t>要</w:t>
      </w:r>
      <w:r>
        <w:rPr>
          <w:rFonts w:hint="eastAsia" w:ascii="仿宋" w:hAnsi="仿宋" w:eastAsia="仿宋" w:cs="仿宋"/>
          <w:color w:val="000000" w:themeColor="text1"/>
          <w:sz w:val="32"/>
          <w:szCs w:val="32"/>
          <w14:textFill>
            <w14:solidFill>
              <w14:schemeClr w14:val="tx1"/>
            </w14:solidFill>
          </w14:textFill>
        </w:rPr>
        <w:t>敢于从传统套路和思维中跳出来，不断强化创新意识，发挥自身创造能力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既要向上看，吃透用好中央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省</w:t>
      </w:r>
      <w:r>
        <w:rPr>
          <w:rFonts w:hint="eastAsia" w:ascii="仿宋" w:hAnsi="仿宋" w:eastAsia="仿宋" w:cs="仿宋"/>
          <w:color w:val="000000" w:themeColor="text1"/>
          <w:sz w:val="32"/>
          <w:szCs w:val="32"/>
          <w:lang w:eastAsia="zh-CN"/>
          <w14:textFill>
            <w14:solidFill>
              <w14:schemeClr w14:val="tx1"/>
            </w14:solidFill>
          </w14:textFill>
        </w:rPr>
        <w:t>、市、县</w:t>
      </w:r>
      <w:r>
        <w:rPr>
          <w:rFonts w:hint="eastAsia" w:ascii="仿宋" w:hAnsi="仿宋" w:eastAsia="仿宋" w:cs="仿宋"/>
          <w:color w:val="000000" w:themeColor="text1"/>
          <w:sz w:val="32"/>
          <w:szCs w:val="32"/>
          <w14:textFill>
            <w14:solidFill>
              <w14:schemeClr w14:val="tx1"/>
            </w14:solidFill>
          </w14:textFill>
        </w:rPr>
        <w:t>政策，又要向下看，摸清基层一线底数；既要向外看，吸引更多优质资源集聚，又要向内看，找准制约我</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高质量发展的瓶颈，实事求是、科学决策，加快引领经济社会高质量发展。</w:t>
      </w:r>
      <w:r>
        <w:rPr>
          <w:rFonts w:hint="eastAsia" w:ascii="仿宋_GB2312" w:hAnsi="仿宋_GB2312" w:eastAsia="仿宋_GB2312" w:cs="仿宋_GB2312"/>
          <w:b/>
          <w:bCs/>
          <w:color w:val="000000" w:themeColor="text1"/>
          <w:kern w:val="2"/>
          <w:sz w:val="32"/>
          <w:szCs w:val="32"/>
          <w:shd w:val="clear" w:color="auto" w:fill="auto"/>
          <w:lang w:val="en-US" w:eastAsia="zh-CN" w:bidi="ar-SA"/>
          <w14:textFill>
            <w14:solidFill>
              <w14:schemeClr w14:val="tx1"/>
            </w14:solidFill>
          </w14:textFill>
        </w:rPr>
        <w:t>三是深入推进“放管服效”改革。</w:t>
      </w:r>
      <w:r>
        <w:rPr>
          <w:rFonts w:hint="eastAsia" w:ascii="仿宋_GB2312" w:hAnsi="仿宋_GB2312" w:eastAsia="仿宋_GB2312" w:cs="仿宋_GB2312"/>
          <w:b w:val="0"/>
          <w:bCs w:val="0"/>
          <w:color w:val="000000" w:themeColor="text1"/>
          <w:kern w:val="2"/>
          <w:sz w:val="32"/>
          <w:szCs w:val="32"/>
          <w:shd w:val="clear" w:color="auto" w:fill="auto"/>
          <w:lang w:val="en-US" w:eastAsia="zh-CN" w:bidi="ar-SA"/>
          <w14:textFill>
            <w14:solidFill>
              <w14:schemeClr w14:val="tx1"/>
            </w14:solidFill>
          </w14:textFill>
        </w:rPr>
        <w:t>加快数字政府建设，推进“证照分离”改革全覆盖，全面推行“前台综合受理、后台分类审批、统一窗口出件”的“一窗受理、集成服务”审批服务新模式。开设周末便民窗口，提升群众办事便利度。</w:t>
      </w:r>
      <w:r>
        <w:rPr>
          <w:rFonts w:hint="eastAsia" w:ascii="仿宋_GB2312" w:hAnsi="仿宋_GB2312" w:eastAsia="仿宋_GB2312" w:cs="仿宋_GB2312"/>
          <w:b/>
          <w:bCs/>
          <w:color w:val="000000" w:themeColor="text1"/>
          <w:kern w:val="2"/>
          <w:sz w:val="32"/>
          <w:szCs w:val="32"/>
          <w:shd w:val="clear" w:color="auto" w:fill="auto"/>
          <w:lang w:val="en-US" w:eastAsia="zh-CN" w:bidi="ar-SA"/>
          <w14:textFill>
            <w14:solidFill>
              <w14:schemeClr w14:val="tx1"/>
            </w14:solidFill>
          </w14:textFill>
        </w:rPr>
        <w:t>四是深入推进“三零”创建改革。</w:t>
      </w:r>
      <w:r>
        <w:rPr>
          <w:rFonts w:hint="eastAsia" w:ascii="仿宋_GB2312" w:hAnsi="仿宋_GB2312" w:eastAsia="仿宋_GB2312" w:cs="仿宋_GB2312"/>
          <w:b w:val="0"/>
          <w:bCs w:val="0"/>
          <w:color w:val="000000" w:themeColor="text1"/>
          <w:kern w:val="2"/>
          <w:sz w:val="32"/>
          <w:szCs w:val="32"/>
          <w:shd w:val="clear" w:color="auto" w:fill="auto"/>
          <w:lang w:val="en-US" w:eastAsia="zh-CN" w:bidi="ar-SA"/>
          <w14:textFill>
            <w14:solidFill>
              <w14:schemeClr w14:val="tx1"/>
            </w14:solidFill>
          </w14:textFill>
        </w:rPr>
        <w:t>进一步健全摸排登记、化解处置、分析研判、总结报告“四项机制”，进一步完善接访、下访、约访、陪访、回访“五访”联动制度，实现“三零”创建制度化、常态化、实效化，进一步提升社会治理效能。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（五）围绕提升乡村环境品质，打造绿色生态样板镇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要坚决贯彻习近平生态文明思想，始终把建设生态文明、推进绿色发展摆在突出位置，让良好生态环境成为经济高质量发展的支撑点、人民幸福美好生活的增长点、展现美丽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瑶峰</w:t>
      </w:r>
      <w:r>
        <w:rPr>
          <w:rFonts w:hint="eastAsia" w:ascii="仿宋_GB2312" w:hAnsi="仿宋_GB2312" w:eastAsia="仿宋_GB2312" w:cs="仿宋_GB2312"/>
          <w:color w:val="000000" w:themeColor="text1"/>
          <w:sz w:val="32"/>
          <w:szCs w:val="32"/>
          <w:lang w:eastAsia="zh-CN"/>
          <w14:textFill>
            <w14:solidFill>
              <w14:schemeClr w14:val="tx1"/>
            </w14:solidFill>
          </w14:textFill>
        </w:rPr>
        <w:t>形象的发力点。</w:t>
      </w:r>
      <w:r>
        <w:rPr>
          <w:rFonts w:hint="eastAsia" w:ascii="仿宋" w:hAnsi="仿宋" w:eastAsia="仿宋" w:cs="仿宋"/>
          <w:b/>
          <w:bCs/>
          <w:sz w:val="32"/>
          <w:szCs w:val="40"/>
          <w:lang w:val="en-US" w:eastAsia="zh-CN"/>
        </w:rPr>
        <w:t>一是</w:t>
      </w:r>
      <w:r>
        <w:rPr>
          <w:rFonts w:hint="eastAsia" w:ascii="仿宋" w:hAnsi="仿宋" w:eastAsia="仿宋" w:cs="仿宋"/>
          <w:b/>
          <w:bCs/>
          <w:color w:val="000000" w:themeColor="text1"/>
          <w:sz w:val="32"/>
          <w:szCs w:val="32"/>
          <w:lang w:val="en-US" w:eastAsia="zh-CN"/>
          <w14:textFill>
            <w14:solidFill>
              <w14:schemeClr w14:val="tx1"/>
            </w14:solidFill>
          </w14:textFill>
        </w:rPr>
        <w:t>以生态宜居为“主基调”。</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深入学习浙江“千万工程”经验，把农村人居环境整治引向深入。</w:t>
      </w:r>
      <w:r>
        <w:rPr>
          <w:rStyle w:val="12"/>
          <w:rFonts w:hint="eastAsia" w:ascii="仿宋" w:hAnsi="仿宋" w:eastAsia="仿宋" w:cs="仿宋"/>
          <w:i w:val="0"/>
          <w:caps w:val="0"/>
          <w:color w:val="000000" w:themeColor="text1"/>
          <w:spacing w:val="8"/>
          <w:sz w:val="32"/>
          <w:szCs w:val="32"/>
          <w:shd w:val="clear" w:fill="FFFFFF"/>
          <w:lang w:eastAsia="zh-CN"/>
          <w14:textFill>
            <w14:solidFill>
              <w14:schemeClr w14:val="tx1"/>
            </w14:solidFill>
          </w14:textFill>
        </w:rPr>
        <w:t>坚持示范带动。</w:t>
      </w:r>
      <w:r>
        <w:rPr>
          <w:rFonts w:hint="eastAsia" w:ascii="仿宋" w:hAnsi="仿宋" w:eastAsia="仿宋" w:cs="仿宋"/>
          <w:color w:val="000000" w:themeColor="text1"/>
          <w:sz w:val="32"/>
          <w:szCs w:val="32"/>
          <w:lang w:val="en-US" w:eastAsia="zh-CN"/>
          <w14:textFill>
            <w14:solidFill>
              <w14:schemeClr w14:val="tx1"/>
            </w14:solidFill>
          </w14:textFill>
        </w:rPr>
        <w:t>继续提升苏解、下留连片打造示范区规模，围绕县“四区两带”，打造周村、郭道新型连片示范区。紧紧围绕“垃圾污水治理，厕所革命，村容村貌提升”等工作重点，推动新能源改造，完成大侯村、小侯村和四董村共1000户煤改电任务、完成挪过村、文德村和兴隆村共600户的煤改气任务。</w:t>
      </w:r>
      <w:r>
        <w:rPr>
          <w:rFonts w:hint="eastAsia" w:ascii="仿宋" w:hAnsi="仿宋" w:eastAsia="仿宋" w:cs="仿宋"/>
          <w:b/>
          <w:bCs/>
          <w:color w:val="000000" w:themeColor="text1"/>
          <w:sz w:val="32"/>
          <w:szCs w:val="32"/>
          <w:lang w:val="en-US" w:eastAsia="zh-CN"/>
          <w14:textFill>
            <w14:solidFill>
              <w14:schemeClr w14:val="tx1"/>
            </w14:solidFill>
          </w14:textFill>
        </w:rPr>
        <w:t>落实</w:t>
      </w:r>
      <w:r>
        <w:rPr>
          <w:rStyle w:val="12"/>
          <w:rFonts w:hint="eastAsia" w:ascii="仿宋" w:hAnsi="仿宋" w:eastAsia="仿宋" w:cs="仿宋"/>
          <w:i w:val="0"/>
          <w:caps w:val="0"/>
          <w:color w:val="000000" w:themeColor="text1"/>
          <w:spacing w:val="8"/>
          <w:sz w:val="32"/>
          <w:szCs w:val="32"/>
          <w:shd w:val="clear" w:fill="FFFFFF"/>
          <w:lang w:val="en-US" w:eastAsia="zh-CN"/>
          <w14:textFill>
            <w14:solidFill>
              <w14:schemeClr w14:val="tx1"/>
            </w14:solidFill>
          </w14:textFill>
        </w:rPr>
        <w:t>城镇化建设。</w:t>
      </w:r>
      <w:r>
        <w:rPr>
          <w:rFonts w:hint="eastAsia" w:ascii="仿宋" w:hAnsi="仿宋" w:eastAsia="仿宋" w:cs="仿宋"/>
          <w:color w:val="000000" w:themeColor="text1"/>
          <w:sz w:val="32"/>
          <w:szCs w:val="32"/>
          <w:lang w:val="en-US" w:eastAsia="zh-CN"/>
          <w14:textFill>
            <w14:solidFill>
              <w14:schemeClr w14:val="tx1"/>
            </w14:solidFill>
          </w14:textFill>
        </w:rPr>
        <w:t>按照“北提、东建、西扩、南延”的空间发展策略，努力打造生产空间集约高效、生活空间宜居适度、生态空间山清水秀的新兴村镇。在温泉周边区域开展建筑立面整治，改善城中村、城乡结合部整体环境。</w:t>
      </w:r>
      <w:r>
        <w:rPr>
          <w:rStyle w:val="12"/>
          <w:rFonts w:hint="eastAsia" w:ascii="仿宋" w:hAnsi="仿宋" w:eastAsia="仿宋" w:cs="仿宋"/>
          <w:i w:val="0"/>
          <w:caps w:val="0"/>
          <w:color w:val="000000" w:themeColor="text1"/>
          <w:spacing w:val="8"/>
          <w:sz w:val="32"/>
          <w:szCs w:val="32"/>
          <w:shd w:val="clear" w:fill="FFFFFF"/>
          <w:lang w:val="en-US" w:eastAsia="zh-CN"/>
          <w14:textFill>
            <w14:solidFill>
              <w14:schemeClr w14:val="tx1"/>
            </w14:solidFill>
          </w14:textFill>
        </w:rPr>
        <w:t>建立健全机制。</w:t>
      </w:r>
      <w:r>
        <w:rPr>
          <w:rFonts w:hint="eastAsia" w:ascii="仿宋" w:hAnsi="仿宋" w:eastAsia="仿宋" w:cs="仿宋"/>
          <w:color w:val="000000" w:themeColor="text1"/>
          <w:sz w:val="32"/>
          <w:szCs w:val="32"/>
          <w:lang w:val="en-US" w:eastAsia="zh-CN"/>
          <w14:textFill>
            <w14:solidFill>
              <w14:schemeClr w14:val="tx1"/>
            </w14:solidFill>
          </w14:textFill>
        </w:rPr>
        <w:t>围绕“清、拆、改、种、建”，因地制宜建立长效机制，把环境卫生整治与制定村规民约相结合，与五星级文明户创建相结合，与治标治本相结合，与绿化、美化、规划、文化相结合。</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二是以乡风文明为“主旋律”。</w:t>
      </w: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要</w:t>
      </w:r>
      <w:r>
        <w:rPr>
          <w:rFonts w:hint="eastAsia" w:ascii="仿宋" w:hAnsi="仿宋" w:eastAsia="仿宋" w:cs="仿宋"/>
          <w:b/>
          <w:bCs/>
          <w:color w:val="000000" w:themeColor="text1"/>
          <w:sz w:val="32"/>
          <w:szCs w:val="32"/>
          <w:lang w:val="en-US" w:eastAsia="zh-CN"/>
          <w14:textFill>
            <w14:solidFill>
              <w14:schemeClr w14:val="tx1"/>
            </w14:solidFill>
          </w14:textFill>
        </w:rPr>
        <w:t>城乡互动，涵养乡风民风。</w:t>
      </w:r>
      <w:r>
        <w:rPr>
          <w:rFonts w:hint="eastAsia" w:ascii="仿宋" w:hAnsi="仿宋" w:eastAsia="仿宋" w:cs="仿宋"/>
          <w:color w:val="000000" w:themeColor="text1"/>
          <w:sz w:val="32"/>
          <w:szCs w:val="32"/>
          <w:lang w:val="en-US" w:eastAsia="zh-CN"/>
          <w14:textFill>
            <w14:solidFill>
              <w14:schemeClr w14:val="tx1"/>
            </w14:solidFill>
          </w14:textFill>
        </w:rPr>
        <w:t>按照有标准、有网络、有阵地、有内容、有人才的要求，健全镇村公共文化体系，让农村文化生活丰富起来。</w:t>
      </w:r>
      <w:r>
        <w:rPr>
          <w:rFonts w:hint="eastAsia" w:ascii="仿宋" w:hAnsi="仿宋" w:eastAsia="仿宋" w:cs="仿宋"/>
          <w:b/>
          <w:bCs/>
          <w:color w:val="000000" w:themeColor="text1"/>
          <w:sz w:val="32"/>
          <w:szCs w:val="32"/>
          <w:lang w:val="en-US" w:eastAsia="zh-CN"/>
          <w14:textFill>
            <w14:solidFill>
              <w14:schemeClr w14:val="tx1"/>
            </w14:solidFill>
          </w14:textFill>
        </w:rPr>
        <w:t>要创新传承，留住悠悠乡愁。</w:t>
      </w:r>
      <w:r>
        <w:rPr>
          <w:rFonts w:hint="eastAsia" w:ascii="仿宋" w:hAnsi="仿宋" w:eastAsia="仿宋" w:cs="仿宋"/>
          <w:color w:val="000000" w:themeColor="text1"/>
          <w:sz w:val="32"/>
          <w:szCs w:val="32"/>
          <w:lang w:val="en-US" w:eastAsia="zh-CN"/>
          <w14:textFill>
            <w14:solidFill>
              <w14:schemeClr w14:val="tx1"/>
            </w14:solidFill>
          </w14:textFill>
        </w:rPr>
        <w:t>在保护传承农村优秀传统文化的基础上，创新性转化、创造性发展，让农耕文化在新时代焕发勃勃生机。</w:t>
      </w:r>
      <w:r>
        <w:rPr>
          <w:rFonts w:hint="eastAsia" w:ascii="仿宋" w:hAnsi="仿宋" w:eastAsia="仿宋" w:cs="仿宋"/>
          <w:b/>
          <w:bCs/>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b/>
          <w:bCs/>
          <w:color w:val="000000" w:themeColor="text1"/>
          <w:sz w:val="32"/>
          <w:szCs w:val="32"/>
          <w14:textFill>
            <w14:solidFill>
              <w14:schemeClr w14:val="tx1"/>
            </w14:solidFill>
          </w14:textFill>
        </w:rPr>
        <w:t>移风易俗</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树立时代新风。</w:t>
      </w:r>
      <w:r>
        <w:rPr>
          <w:rFonts w:hint="eastAsia" w:ascii="仿宋" w:hAnsi="仿宋" w:eastAsia="仿宋" w:cs="仿宋"/>
          <w:color w:val="000000" w:themeColor="text1"/>
          <w:sz w:val="32"/>
          <w:szCs w:val="32"/>
          <w:lang w:val="en-US" w:eastAsia="zh-CN"/>
          <w14:textFill>
            <w14:solidFill>
              <w14:schemeClr w14:val="tx1"/>
            </w14:solidFill>
          </w14:textFill>
        </w:rPr>
        <w:t>以社会主义核心价值观为引领，发挥村规民约作用，遏制大操大办、人情攀比等陈规陋习，在郭道村打造新时代文明实践中心示范村，</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激发向上向善向美的良好风尚。</w:t>
      </w: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三是以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“绿满瑶峰”为“主目标”。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围绕创建国家森林城市的目标，按照“整体有形、节点有韵、沿途成景、因地制宜”的标准，在农村房前屋后、村庄周围，见缝插绿。重点绿化兴隆至大洋道路、大墙线小郭段、下北师村口、郭道村口、周村村口、大洋村口。</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四是以污染防治为“主抓手”。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突出精准治污、科学治污、依法治污，抓好源头治理、过程治理和系统治理，实现“散乱污”企业动态清零；推进治污、控煤、管车、降尘，使瑶峰大地青山常在、清水常流、空气常新。同时，强化问责追责，让环境监管执法成为“出鞘利剑”，严肃查处违纪违法行为；强化舆论宣传，营造全社会关心参与生态文明建设的良好氛围。</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lang w:val="en-US" w:eastAsia="zh-CN"/>
        </w:rPr>
      </w:pPr>
      <w:r>
        <w:rPr>
          <w:rFonts w:hint="eastAsia" w:ascii="楷体" w:hAnsi="楷体" w:eastAsia="楷体" w:cs="楷体"/>
          <w:b/>
          <w:bCs/>
          <w:color w:val="000000" w:themeColor="text1"/>
          <w:sz w:val="32"/>
          <w:szCs w:val="40"/>
          <w:lang w:val="en-US" w:eastAsia="zh-CN"/>
          <w14:textFill>
            <w14:solidFill>
              <w14:schemeClr w14:val="tx1"/>
            </w14:solidFill>
          </w14:textFill>
        </w:rPr>
        <w:t>（六）围绕促进社会和谐稳定，打造基层治理模范镇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楷体" w:hAnsi="楷体" w:eastAsia="楷体" w:cs="楷体"/>
          <w:b/>
          <w:bCs/>
          <w:color w:val="0000FF"/>
          <w:sz w:val="32"/>
          <w:szCs w:val="40"/>
          <w:lang w:val="en-US" w:eastAsia="zh-CN"/>
        </w:rPr>
      </w:pP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着力提高社会治理的社会化、法治化、专业化水平，增强社会治理预见性、精准性、高效性。</w:t>
      </w:r>
      <w:r>
        <w:rPr>
          <w:rFonts w:hint="eastAsia" w:ascii="仿宋_GB2312" w:hAnsi="仿宋_GB2312" w:eastAsia="仿宋_GB2312" w:cs="仿宋_GB2312"/>
          <w:b/>
          <w:bCs w:val="0"/>
          <w:i w:val="0"/>
          <w:caps w:val="0"/>
          <w:color w:val="000000" w:themeColor="text1"/>
          <w:spacing w:val="0"/>
          <w:kern w:val="2"/>
          <w:sz w:val="32"/>
          <w:szCs w:val="32"/>
          <w:shd w:val="clear" w:color="auto" w:fill="FFFFFF"/>
          <w:lang w:val="en-US" w:eastAsia="zh-CN" w:bidi="ar-SA"/>
          <w14:textFill>
            <w14:solidFill>
              <w14:schemeClr w14:val="tx1"/>
            </w14:solidFill>
          </w14:textFill>
        </w:rPr>
        <w:t>一是建强基层战斗堡垒。</w:t>
      </w:r>
      <w:r>
        <w:rPr>
          <w:rFonts w:hint="eastAsia" w:ascii="仿宋_GB2312" w:hAnsi="仿宋_GB2312" w:eastAsia="仿宋_GB2312" w:cs="仿宋_GB2312"/>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加强基层干部队伍建设，完善“两会一队”，培养造就一支讲法治、会治理的基层工作队伍，组织、动员、凝聚广大群众参与“三零”单位创建工作，打造共建共治共享的社会治理格局。</w:t>
      </w:r>
      <w:r>
        <w:rPr>
          <w:rFonts w:hint="eastAsia" w:ascii="仿宋_GB2312" w:hAnsi="仿宋_GB2312" w:eastAsia="仿宋_GB2312" w:cs="仿宋_GB2312"/>
          <w:b/>
          <w:bCs/>
          <w:i w:val="0"/>
          <w:caps w:val="0"/>
          <w:color w:val="000000" w:themeColor="text1"/>
          <w:spacing w:val="0"/>
          <w:kern w:val="2"/>
          <w:sz w:val="32"/>
          <w:szCs w:val="32"/>
          <w:shd w:val="clear" w:color="auto" w:fill="FFFFFF"/>
          <w:lang w:val="en-US" w:eastAsia="zh-CN" w:bidi="ar-SA"/>
          <w14:textFill>
            <w14:solidFill>
              <w14:schemeClr w14:val="tx1"/>
            </w14:solidFill>
          </w14:textFill>
        </w:rPr>
        <w:t>二是实现自治法治德治有效融合。</w:t>
      </w:r>
      <w:r>
        <w:rPr>
          <w:rFonts w:hint="eastAsia" w:ascii="仿宋_GB2312" w:hAnsi="仿宋_GB2312" w:eastAsia="仿宋_GB2312" w:cs="仿宋_GB2312"/>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充分发挥群众自治的基础性作用，严格落实“三务公开”制度，村里的重大事项和重要决策严格执行“四议两公开”程序，充分尊重群众的知情权、参与权、决策权和监督权；充分利用“一村一警”、“一村一法律顾问”，定期为群众提供法律援助、政策咨询等服务，加强法治宣传，形成遵法守法的思想自觉和行动自觉；积极培育和践行社会主义核心价值观，开展群众性精神文明创建活动，形成人人有责、人人尽责、人人享有的社会治理生动局面。</w:t>
      </w:r>
      <w:r>
        <w:rPr>
          <w:rFonts w:hint="eastAsia" w:ascii="仿宋_GB2312" w:hAnsi="仿宋_GB2312" w:eastAsia="仿宋_GB2312" w:cs="仿宋_GB2312"/>
          <w:b/>
          <w:bCs/>
          <w:i w:val="0"/>
          <w:caps w:val="0"/>
          <w:color w:val="000000" w:themeColor="text1"/>
          <w:spacing w:val="0"/>
          <w:kern w:val="2"/>
          <w:sz w:val="32"/>
          <w:szCs w:val="32"/>
          <w:shd w:val="clear" w:color="auto" w:fill="FFFFFF"/>
          <w:lang w:val="en-US" w:eastAsia="zh-CN" w:bidi="ar-SA"/>
          <w14:textFill>
            <w14:solidFill>
              <w14:schemeClr w14:val="tx1"/>
            </w14:solidFill>
          </w14:textFill>
        </w:rPr>
        <w:t>三是持续开展扫黑除恶专项斗争。</w:t>
      </w:r>
      <w:r>
        <w:rPr>
          <w:rFonts w:hint="eastAsia" w:ascii="仿宋_GB2312" w:hAnsi="仿宋_GB2312" w:eastAsia="仿宋_GB2312" w:cs="仿宋_GB2312"/>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把源头治理作为扫黑除恶的治本之策，与加强基层组织建设结合起来，推动扫黑除恶常治长效，让黑恶势力无处遁形。</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楷体" w:hAnsi="楷体" w:eastAsia="楷体" w:cs="楷体"/>
          <w:b/>
          <w:bCs/>
          <w:color w:val="000000" w:themeColor="text1"/>
          <w:sz w:val="32"/>
          <w:szCs w:val="40"/>
          <w:lang w:val="en-US" w:eastAsia="zh-CN"/>
          <w14:textFill>
            <w14:solidFill>
              <w14:schemeClr w14:val="tx1"/>
            </w14:solidFill>
          </w14:textFill>
        </w:rPr>
      </w:pPr>
      <w:r>
        <w:rPr>
          <w:rFonts w:hint="eastAsia" w:ascii="楷体" w:hAnsi="楷体" w:eastAsia="楷体" w:cs="楷体"/>
          <w:b/>
          <w:bCs/>
          <w:color w:val="000000" w:themeColor="text1"/>
          <w:sz w:val="32"/>
          <w:szCs w:val="40"/>
          <w:lang w:val="en-US" w:eastAsia="zh-CN"/>
          <w14:textFill>
            <w14:solidFill>
              <w14:schemeClr w14:val="tx1"/>
            </w14:solidFill>
          </w14:textFill>
        </w:rPr>
        <w:t xml:space="preserve">围绕强化党建引领发展，打造党建统领示范镇 </w:t>
      </w:r>
      <w:r>
        <w:rPr>
          <w:rFonts w:hint="eastAsia" w:ascii="楷体" w:hAnsi="楷体" w:eastAsia="楷体" w:cs="楷体"/>
          <w:b/>
          <w:bCs/>
          <w:color w:val="0000FF"/>
          <w:sz w:val="32"/>
          <w:szCs w:val="40"/>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始终坚持党的领导为统领，学懂弄通做实习近平新时代中国特色社会主义思想，把“不忘初心、牢记使命”作为永恒课题、终身课题，自觉加强党史学习教育，进一步增强“四个意识”、坚定“四个自信”、做到“两个维护”，</w:t>
      </w:r>
      <w:r>
        <w:rPr>
          <w:rFonts w:hint="eastAsia" w:ascii="仿宋" w:hAnsi="仿宋" w:eastAsia="仿宋" w:cs="仿宋"/>
          <w:sz w:val="32"/>
          <w:szCs w:val="32"/>
        </w:rPr>
        <w:t>切实提高政治判断力、政治领悟力、政治执行力，</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始终做到初心如磐、使命在肩。坚持把党对一切工作的领导落实到政府工作的各方面，充分发挥基层组织战斗堡垒作用，组织引领，带动群众创业致富。按照乡村振兴战略总体布局，实施“党建+”助力乡村振兴，扎实推进美丽乡村建设，不断提升群众幸福感、获得感、安全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i w:val="0"/>
          <w:caps w:val="0"/>
          <w:color w:val="222222"/>
          <w:spacing w:val="0"/>
          <w:sz w:val="32"/>
          <w:szCs w:val="32"/>
          <w:lang w:eastAsia="zh-CN"/>
        </w:rPr>
        <w:t>四、加快提升政府治理效能</w:t>
      </w:r>
      <w:r>
        <w:rPr>
          <w:rFonts w:hint="eastAsia" w:ascii="黑体" w:hAnsi="黑体" w:eastAsia="黑体" w:cs="黑体"/>
          <w:i w:val="0"/>
          <w:caps w:val="0"/>
          <w:color w:val="222222"/>
          <w:spacing w:val="0"/>
          <w:sz w:val="32"/>
          <w:szCs w:val="32"/>
        </w:rPr>
        <w:t>，建设人民满意的服务型政府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新时代展现新气象，新时代呼唤新作为。</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新时代人民群众对就业、教育、医疗、养老和环境等方面的美好生活需要不断增长，更需要我们</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坚持以人民为中心的发展思想，加快转变政府职能，持续</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增强政府公信力和执行力，</w:t>
      </w:r>
      <w:r>
        <w:rPr>
          <w:rFonts w:hint="eastAsia" w:ascii="仿宋" w:hAnsi="仿宋" w:eastAsia="仿宋" w:cs="仿宋"/>
          <w:sz w:val="32"/>
          <w:szCs w:val="32"/>
          <w:lang w:eastAsia="zh-CN"/>
        </w:rPr>
        <w:t>努力</w:t>
      </w:r>
      <w:r>
        <w:rPr>
          <w:rFonts w:hint="eastAsia" w:ascii="仿宋" w:hAnsi="仿宋" w:eastAsia="仿宋" w:cs="仿宋"/>
          <w:sz w:val="32"/>
          <w:szCs w:val="32"/>
        </w:rPr>
        <w:t>发扬</w:t>
      </w:r>
      <w:r>
        <w:rPr>
          <w:rFonts w:hint="eastAsia" w:ascii="仿宋" w:hAnsi="仿宋" w:eastAsia="仿宋" w:cs="仿宋"/>
          <w:sz w:val="32"/>
          <w:szCs w:val="32"/>
          <w:lang w:eastAsia="zh-CN"/>
        </w:rPr>
        <w:t>“</w:t>
      </w:r>
      <w:r>
        <w:rPr>
          <w:rFonts w:hint="eastAsia" w:ascii="仿宋" w:hAnsi="仿宋" w:eastAsia="仿宋" w:cs="仿宋"/>
          <w:sz w:val="32"/>
          <w:szCs w:val="32"/>
        </w:rPr>
        <w:t>孺子牛、拓荒牛、老黄牛</w:t>
      </w:r>
      <w:r>
        <w:rPr>
          <w:rFonts w:hint="eastAsia" w:ascii="仿宋" w:hAnsi="仿宋" w:eastAsia="仿宋" w:cs="仿宋"/>
          <w:sz w:val="32"/>
          <w:szCs w:val="32"/>
          <w:lang w:eastAsia="zh-CN"/>
        </w:rPr>
        <w:t>”</w:t>
      </w:r>
      <w:r>
        <w:rPr>
          <w:rFonts w:hint="eastAsia" w:ascii="仿宋" w:hAnsi="仿宋" w:eastAsia="仿宋" w:cs="仿宋"/>
          <w:sz w:val="32"/>
          <w:szCs w:val="32"/>
        </w:rPr>
        <w:t>精神，</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建设人民满意的服务型政府。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一是全面推进依法行政。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坚持以人民为中心，运用法治思维和法治方式开展工作。完善政府权责清单，严格落实重大行政决策法定程序，加快建设公共法律服务体系。深化综合行政执法体制改革，加强行政执法规范化建设，着力提高基层综合行政执法能力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二是加强廉洁政府建设。</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认真履行全面从严治党主体责任，以上率下严格落实中央八项规定精神，着力整治形式主义、官僚主义。坚定不移推进反腐败斗争，强化制度意识、法纪意识，构建一体推进不敢腐、不能腐、不想腐体制机制，营造风清气正、干事创业、担当作为的政治生态。</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三是提振干事创业精气神。</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大力弘扬真抓实干、狠抓落实的工作作风，敢啃“硬骨头”，敢于涉险滩，抢抓机遇不懈怠，直面困难不回避，解决问题不拖延。聚焦招商引资、重大项目、现代农业、民生实事等重点任务，以时不我待的使命担当、起早赶路的奋斗姿态、雷厉风行的过硬作风，激发动力，奋发作为，勇争一流，提振政府干事创业的精气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360" w:lineRule="auto"/>
        <w:ind w:firstLine="640" w:firstLineChars="200"/>
        <w:jc w:val="both"/>
        <w:textAlignment w:val="auto"/>
        <w:rPr>
          <w:rFonts w:hint="eastAsia"/>
        </w:rPr>
      </w:pPr>
      <w:r>
        <w:rPr>
          <w:rFonts w:hint="eastAsia" w:ascii="仿宋" w:hAnsi="仿宋" w:eastAsia="仿宋" w:cs="仿宋"/>
          <w:sz w:val="32"/>
          <w:szCs w:val="32"/>
        </w:rPr>
        <w:t>各位代表，</w:t>
      </w:r>
      <w:r>
        <w:rPr>
          <w:rFonts w:hint="eastAsia" w:ascii="仿宋" w:hAnsi="仿宋" w:eastAsia="仿宋" w:cs="仿宋"/>
          <w:sz w:val="32"/>
          <w:szCs w:val="32"/>
          <w:lang w:eastAsia="zh-CN"/>
        </w:rPr>
        <w:t>同志们！蓝图已绘就，奋进正当时。</w:t>
      </w:r>
      <w:r>
        <w:rPr>
          <w:rFonts w:hint="eastAsia" w:ascii="仿宋" w:hAnsi="仿宋" w:eastAsia="仿宋" w:cs="仿宋"/>
          <w:sz w:val="32"/>
          <w:szCs w:val="32"/>
        </w:rPr>
        <w:t>实现</w:t>
      </w:r>
      <w:r>
        <w:rPr>
          <w:rFonts w:hint="eastAsia" w:ascii="仿宋" w:hAnsi="仿宋" w:eastAsia="仿宋" w:cs="仿宋"/>
          <w:sz w:val="32"/>
          <w:szCs w:val="32"/>
          <w:lang w:eastAsia="zh-CN"/>
        </w:rPr>
        <w:t>“十四五”期间瑶峰再向前、再超越、再</w:t>
      </w:r>
      <w:r>
        <w:rPr>
          <w:rFonts w:hint="eastAsia" w:ascii="仿宋" w:hAnsi="仿宋" w:eastAsia="仿宋" w:cs="仿宋"/>
          <w:sz w:val="32"/>
          <w:szCs w:val="32"/>
        </w:rPr>
        <w:t>发展，是</w:t>
      </w:r>
      <w:r>
        <w:rPr>
          <w:rFonts w:hint="eastAsia" w:ascii="仿宋" w:hAnsi="仿宋" w:eastAsia="仿宋" w:cs="仿宋"/>
          <w:sz w:val="32"/>
          <w:szCs w:val="32"/>
          <w:lang w:eastAsia="zh-CN"/>
        </w:rPr>
        <w:t>六</w:t>
      </w:r>
      <w:r>
        <w:rPr>
          <w:rFonts w:hint="eastAsia" w:ascii="仿宋" w:hAnsi="仿宋" w:eastAsia="仿宋" w:cs="仿宋"/>
          <w:sz w:val="32"/>
          <w:szCs w:val="32"/>
        </w:rPr>
        <w:t>万人民寄予的殷切期望。让我们更加紧密地团结在以习近平同志为核心的党中央周围，高举习近平新时代中国特色社会主义思想伟大旗帜，在</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、县政府和镇党委</w:t>
      </w:r>
      <w:r>
        <w:rPr>
          <w:rFonts w:hint="eastAsia" w:ascii="仿宋" w:hAnsi="仿宋" w:eastAsia="仿宋" w:cs="仿宋"/>
          <w:sz w:val="32"/>
          <w:szCs w:val="32"/>
        </w:rPr>
        <w:t>的</w:t>
      </w:r>
      <w:r>
        <w:rPr>
          <w:rFonts w:hint="eastAsia" w:ascii="仿宋" w:hAnsi="仿宋" w:eastAsia="仿宋" w:cs="仿宋"/>
          <w:sz w:val="32"/>
          <w:szCs w:val="32"/>
          <w:lang w:eastAsia="zh-CN"/>
        </w:rPr>
        <w:t>坚强</w:t>
      </w:r>
      <w:r>
        <w:rPr>
          <w:rFonts w:hint="eastAsia" w:ascii="仿宋" w:hAnsi="仿宋" w:eastAsia="仿宋" w:cs="仿宋"/>
          <w:sz w:val="32"/>
          <w:szCs w:val="32"/>
        </w:rPr>
        <w:t>领导下，团结和带领全镇人民励精图治</w:t>
      </w:r>
      <w:r>
        <w:rPr>
          <w:rFonts w:hint="eastAsia" w:ascii="仿宋" w:hAnsi="仿宋" w:eastAsia="仿宋" w:cs="仿宋"/>
          <w:sz w:val="32"/>
          <w:szCs w:val="32"/>
          <w:lang w:eastAsia="zh-CN"/>
        </w:rPr>
        <w:t>、</w:t>
      </w:r>
      <w:r>
        <w:rPr>
          <w:rFonts w:hint="eastAsia" w:ascii="仿宋" w:hAnsi="仿宋" w:eastAsia="仿宋" w:cs="仿宋"/>
          <w:sz w:val="32"/>
          <w:szCs w:val="32"/>
        </w:rPr>
        <w:t>脚踏实地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善始善终、善作善成，鼓足“敢涉险滩”的闯劲、“滚石上山”的干劲、“铁杵磨针”的韧劲，勇立时代潮头、争做先锋干将，推动“十四五”规划出雏形、开好局、起好步，在新时代瑶峰高质量转型发展的大路上阔步前行！</w:t>
      </w:r>
    </w:p>
    <w:p>
      <w:pPr>
        <w:keepNext w:val="0"/>
        <w:keepLines w:val="0"/>
        <w:pageBreakBefore w:val="0"/>
        <w:widowControl w:val="0"/>
        <w:kinsoku/>
        <w:wordWrap/>
        <w:overflowPunct/>
        <w:topLinePunct w:val="0"/>
        <w:autoSpaceDE/>
        <w:autoSpaceDN/>
        <w:bidi w:val="0"/>
        <w:spacing w:line="360" w:lineRule="auto"/>
        <w:textAlignment w:val="auto"/>
      </w:pPr>
    </w:p>
    <w:sectPr>
      <w:footerReference r:id="rId3" w:type="default"/>
      <w:pgSz w:w="11906" w:h="16838"/>
      <w:pgMar w:top="1984" w:right="1531" w:bottom="1440"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4CAF5"/>
    <w:multiLevelType w:val="singleLevel"/>
    <w:tmpl w:val="C714CAF5"/>
    <w:lvl w:ilvl="0" w:tentative="0">
      <w:start w:val="1"/>
      <w:numFmt w:val="chineseCounting"/>
      <w:suff w:val="nothing"/>
      <w:lvlText w:val="（%1）"/>
      <w:lvlJc w:val="left"/>
      <w:rPr>
        <w:rFonts w:hint="eastAsia"/>
      </w:rPr>
    </w:lvl>
  </w:abstractNum>
  <w:abstractNum w:abstractNumId="1">
    <w:nsid w:val="04355BDE"/>
    <w:multiLevelType w:val="singleLevel"/>
    <w:tmpl w:val="04355BD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YTNmY2RiZjUzNDA1MjlhMGZjNTZmOTNjM2UxZWEifQ=="/>
  </w:docVars>
  <w:rsids>
    <w:rsidRoot w:val="49040454"/>
    <w:rsid w:val="0005658E"/>
    <w:rsid w:val="000702CE"/>
    <w:rsid w:val="001964A9"/>
    <w:rsid w:val="002A3602"/>
    <w:rsid w:val="006C02A3"/>
    <w:rsid w:val="008B6B7B"/>
    <w:rsid w:val="008D26DF"/>
    <w:rsid w:val="009116CF"/>
    <w:rsid w:val="009545C9"/>
    <w:rsid w:val="00B37EF4"/>
    <w:rsid w:val="00BC4EE7"/>
    <w:rsid w:val="00C42812"/>
    <w:rsid w:val="00E31E09"/>
    <w:rsid w:val="00E93E55"/>
    <w:rsid w:val="00FE0830"/>
    <w:rsid w:val="01364D26"/>
    <w:rsid w:val="014570ED"/>
    <w:rsid w:val="01532FD7"/>
    <w:rsid w:val="01671C0E"/>
    <w:rsid w:val="01686EDB"/>
    <w:rsid w:val="016958C7"/>
    <w:rsid w:val="01885319"/>
    <w:rsid w:val="01955946"/>
    <w:rsid w:val="01980820"/>
    <w:rsid w:val="01981020"/>
    <w:rsid w:val="019F6E1D"/>
    <w:rsid w:val="01AE5E96"/>
    <w:rsid w:val="01EB3E80"/>
    <w:rsid w:val="01F64E3C"/>
    <w:rsid w:val="01F72C0B"/>
    <w:rsid w:val="020714BB"/>
    <w:rsid w:val="021208F1"/>
    <w:rsid w:val="02204AE9"/>
    <w:rsid w:val="022233C9"/>
    <w:rsid w:val="024A137C"/>
    <w:rsid w:val="02512708"/>
    <w:rsid w:val="02535F26"/>
    <w:rsid w:val="02542D9E"/>
    <w:rsid w:val="027F165C"/>
    <w:rsid w:val="029810BA"/>
    <w:rsid w:val="02A33D1D"/>
    <w:rsid w:val="02A619F4"/>
    <w:rsid w:val="02AC4500"/>
    <w:rsid w:val="02AE68C6"/>
    <w:rsid w:val="02B42146"/>
    <w:rsid w:val="02C32261"/>
    <w:rsid w:val="02F816B7"/>
    <w:rsid w:val="03117E7A"/>
    <w:rsid w:val="032121F5"/>
    <w:rsid w:val="03662E66"/>
    <w:rsid w:val="03737D41"/>
    <w:rsid w:val="037C4311"/>
    <w:rsid w:val="037C5632"/>
    <w:rsid w:val="039703EB"/>
    <w:rsid w:val="03995279"/>
    <w:rsid w:val="039C502A"/>
    <w:rsid w:val="039C5E3C"/>
    <w:rsid w:val="039F09E8"/>
    <w:rsid w:val="03A624F3"/>
    <w:rsid w:val="03A7574A"/>
    <w:rsid w:val="03AA49F4"/>
    <w:rsid w:val="03C67EAE"/>
    <w:rsid w:val="03DA644A"/>
    <w:rsid w:val="04084521"/>
    <w:rsid w:val="04155D4F"/>
    <w:rsid w:val="041C2BE8"/>
    <w:rsid w:val="042E4636"/>
    <w:rsid w:val="046A0DD3"/>
    <w:rsid w:val="047A09AA"/>
    <w:rsid w:val="04827EC2"/>
    <w:rsid w:val="04A63750"/>
    <w:rsid w:val="04AD5FDA"/>
    <w:rsid w:val="04B65DF2"/>
    <w:rsid w:val="04BC1F91"/>
    <w:rsid w:val="04D77C06"/>
    <w:rsid w:val="04DE6BE7"/>
    <w:rsid w:val="04EB77F5"/>
    <w:rsid w:val="04F94124"/>
    <w:rsid w:val="0508018B"/>
    <w:rsid w:val="051154EF"/>
    <w:rsid w:val="0528768B"/>
    <w:rsid w:val="05575AA4"/>
    <w:rsid w:val="055B1FD9"/>
    <w:rsid w:val="05650775"/>
    <w:rsid w:val="05694C55"/>
    <w:rsid w:val="05850FA0"/>
    <w:rsid w:val="059322B5"/>
    <w:rsid w:val="05CA526A"/>
    <w:rsid w:val="05F17E04"/>
    <w:rsid w:val="067D553C"/>
    <w:rsid w:val="068F0C69"/>
    <w:rsid w:val="06B36CAA"/>
    <w:rsid w:val="06B54BDD"/>
    <w:rsid w:val="06B8593A"/>
    <w:rsid w:val="06CC3954"/>
    <w:rsid w:val="06D46D8E"/>
    <w:rsid w:val="06DB399F"/>
    <w:rsid w:val="06E21A65"/>
    <w:rsid w:val="06E853A1"/>
    <w:rsid w:val="06FD0CCD"/>
    <w:rsid w:val="07316090"/>
    <w:rsid w:val="075C44F8"/>
    <w:rsid w:val="0771537E"/>
    <w:rsid w:val="0780758A"/>
    <w:rsid w:val="078F2FEC"/>
    <w:rsid w:val="0795275A"/>
    <w:rsid w:val="07976B01"/>
    <w:rsid w:val="07AB392A"/>
    <w:rsid w:val="07AC6B61"/>
    <w:rsid w:val="07B537D0"/>
    <w:rsid w:val="07CF0EB9"/>
    <w:rsid w:val="07D12542"/>
    <w:rsid w:val="08054F97"/>
    <w:rsid w:val="08135D43"/>
    <w:rsid w:val="081E488B"/>
    <w:rsid w:val="081F3622"/>
    <w:rsid w:val="08214664"/>
    <w:rsid w:val="08382080"/>
    <w:rsid w:val="084841F0"/>
    <w:rsid w:val="085403DE"/>
    <w:rsid w:val="085E7CE3"/>
    <w:rsid w:val="086E1091"/>
    <w:rsid w:val="08807893"/>
    <w:rsid w:val="08937413"/>
    <w:rsid w:val="089677EB"/>
    <w:rsid w:val="08A5605D"/>
    <w:rsid w:val="08AB0A4F"/>
    <w:rsid w:val="08AB319A"/>
    <w:rsid w:val="08CF2CB9"/>
    <w:rsid w:val="08F64F23"/>
    <w:rsid w:val="09095BCC"/>
    <w:rsid w:val="091B2DE2"/>
    <w:rsid w:val="094B01BD"/>
    <w:rsid w:val="09960F70"/>
    <w:rsid w:val="09A57531"/>
    <w:rsid w:val="09BF62E1"/>
    <w:rsid w:val="09CD1012"/>
    <w:rsid w:val="09DD110C"/>
    <w:rsid w:val="09DD57FC"/>
    <w:rsid w:val="0A115A15"/>
    <w:rsid w:val="0A4A440C"/>
    <w:rsid w:val="0A531650"/>
    <w:rsid w:val="0A650E2A"/>
    <w:rsid w:val="0A670CA0"/>
    <w:rsid w:val="0A831E7F"/>
    <w:rsid w:val="0AA721FB"/>
    <w:rsid w:val="0AB64630"/>
    <w:rsid w:val="0ABB292E"/>
    <w:rsid w:val="0AC62DA4"/>
    <w:rsid w:val="0AD50D1A"/>
    <w:rsid w:val="0ADC0E57"/>
    <w:rsid w:val="0B2A326F"/>
    <w:rsid w:val="0B3E0AFF"/>
    <w:rsid w:val="0B791AAA"/>
    <w:rsid w:val="0BAF4E40"/>
    <w:rsid w:val="0BC53EC6"/>
    <w:rsid w:val="0BC57862"/>
    <w:rsid w:val="0BD824B3"/>
    <w:rsid w:val="0BEC2935"/>
    <w:rsid w:val="0BF86D14"/>
    <w:rsid w:val="0BFF1592"/>
    <w:rsid w:val="0C3F236A"/>
    <w:rsid w:val="0C644AF6"/>
    <w:rsid w:val="0C671481"/>
    <w:rsid w:val="0C687487"/>
    <w:rsid w:val="0C8323C5"/>
    <w:rsid w:val="0C8E5229"/>
    <w:rsid w:val="0C937098"/>
    <w:rsid w:val="0C940028"/>
    <w:rsid w:val="0CA142E3"/>
    <w:rsid w:val="0CE16F3F"/>
    <w:rsid w:val="0D224DD7"/>
    <w:rsid w:val="0D2D59D1"/>
    <w:rsid w:val="0D47637C"/>
    <w:rsid w:val="0D4D1791"/>
    <w:rsid w:val="0D7824C6"/>
    <w:rsid w:val="0D7A4C47"/>
    <w:rsid w:val="0D857897"/>
    <w:rsid w:val="0D872923"/>
    <w:rsid w:val="0D8979CE"/>
    <w:rsid w:val="0D9917BE"/>
    <w:rsid w:val="0DAA7F23"/>
    <w:rsid w:val="0DC77C8B"/>
    <w:rsid w:val="0E0A113A"/>
    <w:rsid w:val="0E0E1F6D"/>
    <w:rsid w:val="0E137056"/>
    <w:rsid w:val="0E1E27C4"/>
    <w:rsid w:val="0E2E1A89"/>
    <w:rsid w:val="0E3430B6"/>
    <w:rsid w:val="0E382522"/>
    <w:rsid w:val="0E3E7DED"/>
    <w:rsid w:val="0E5A0B00"/>
    <w:rsid w:val="0E6358F1"/>
    <w:rsid w:val="0E675A42"/>
    <w:rsid w:val="0E8300DD"/>
    <w:rsid w:val="0E8E2420"/>
    <w:rsid w:val="0EA12F4E"/>
    <w:rsid w:val="0EB5407D"/>
    <w:rsid w:val="0EBB589B"/>
    <w:rsid w:val="0EC77C70"/>
    <w:rsid w:val="0ED1498F"/>
    <w:rsid w:val="0EDE3437"/>
    <w:rsid w:val="0EEB10F5"/>
    <w:rsid w:val="0EF46393"/>
    <w:rsid w:val="0EFD0314"/>
    <w:rsid w:val="0F095BAE"/>
    <w:rsid w:val="0F2F5186"/>
    <w:rsid w:val="0F420C91"/>
    <w:rsid w:val="0F4701BB"/>
    <w:rsid w:val="0F6B51C1"/>
    <w:rsid w:val="0F7127CB"/>
    <w:rsid w:val="0F786C36"/>
    <w:rsid w:val="0F7B55EE"/>
    <w:rsid w:val="0F9412C9"/>
    <w:rsid w:val="0FA05623"/>
    <w:rsid w:val="0FA5392A"/>
    <w:rsid w:val="0FA721FD"/>
    <w:rsid w:val="0FB254D3"/>
    <w:rsid w:val="0FB422AC"/>
    <w:rsid w:val="0FB6681C"/>
    <w:rsid w:val="0FBB5CCD"/>
    <w:rsid w:val="10162CF3"/>
    <w:rsid w:val="101B015D"/>
    <w:rsid w:val="102A347E"/>
    <w:rsid w:val="103154EE"/>
    <w:rsid w:val="10362D32"/>
    <w:rsid w:val="103A74A7"/>
    <w:rsid w:val="109936CF"/>
    <w:rsid w:val="10B62C9A"/>
    <w:rsid w:val="10E517A0"/>
    <w:rsid w:val="10F2140A"/>
    <w:rsid w:val="11015FE0"/>
    <w:rsid w:val="113254A4"/>
    <w:rsid w:val="114524E1"/>
    <w:rsid w:val="114B0BFD"/>
    <w:rsid w:val="11545DE0"/>
    <w:rsid w:val="115B2F3D"/>
    <w:rsid w:val="11677D5A"/>
    <w:rsid w:val="119A27EC"/>
    <w:rsid w:val="11AA1BE4"/>
    <w:rsid w:val="11B604F9"/>
    <w:rsid w:val="11E06291"/>
    <w:rsid w:val="11E10AEA"/>
    <w:rsid w:val="121F0B56"/>
    <w:rsid w:val="12372BA2"/>
    <w:rsid w:val="123B0CE9"/>
    <w:rsid w:val="126D33C8"/>
    <w:rsid w:val="127344A0"/>
    <w:rsid w:val="128A6800"/>
    <w:rsid w:val="1296545A"/>
    <w:rsid w:val="12C2098E"/>
    <w:rsid w:val="12D81DD4"/>
    <w:rsid w:val="13161C26"/>
    <w:rsid w:val="13292BFE"/>
    <w:rsid w:val="133B795F"/>
    <w:rsid w:val="13412993"/>
    <w:rsid w:val="134C2194"/>
    <w:rsid w:val="135011F0"/>
    <w:rsid w:val="1388020E"/>
    <w:rsid w:val="138B67BE"/>
    <w:rsid w:val="139439D3"/>
    <w:rsid w:val="13A316E5"/>
    <w:rsid w:val="13B42240"/>
    <w:rsid w:val="13D550A1"/>
    <w:rsid w:val="13FE3BF5"/>
    <w:rsid w:val="14002AFB"/>
    <w:rsid w:val="14165407"/>
    <w:rsid w:val="148F10C0"/>
    <w:rsid w:val="14B77640"/>
    <w:rsid w:val="15071AEB"/>
    <w:rsid w:val="1508481B"/>
    <w:rsid w:val="15222C46"/>
    <w:rsid w:val="154820BF"/>
    <w:rsid w:val="1550405A"/>
    <w:rsid w:val="15872C6D"/>
    <w:rsid w:val="159561CC"/>
    <w:rsid w:val="15B50214"/>
    <w:rsid w:val="15B84615"/>
    <w:rsid w:val="15BF13B9"/>
    <w:rsid w:val="15D86DD4"/>
    <w:rsid w:val="15E46596"/>
    <w:rsid w:val="15EF2F26"/>
    <w:rsid w:val="161127B9"/>
    <w:rsid w:val="16196A41"/>
    <w:rsid w:val="16234D94"/>
    <w:rsid w:val="163F0A17"/>
    <w:rsid w:val="16447356"/>
    <w:rsid w:val="1646778C"/>
    <w:rsid w:val="165947F2"/>
    <w:rsid w:val="16667583"/>
    <w:rsid w:val="168C075E"/>
    <w:rsid w:val="168F630B"/>
    <w:rsid w:val="16926E37"/>
    <w:rsid w:val="16C562F1"/>
    <w:rsid w:val="16CC013B"/>
    <w:rsid w:val="16CC11F5"/>
    <w:rsid w:val="16D21857"/>
    <w:rsid w:val="16D26D7D"/>
    <w:rsid w:val="16D32023"/>
    <w:rsid w:val="16DB0411"/>
    <w:rsid w:val="16DB55DD"/>
    <w:rsid w:val="16F334B1"/>
    <w:rsid w:val="1727175B"/>
    <w:rsid w:val="173B52A0"/>
    <w:rsid w:val="17697095"/>
    <w:rsid w:val="1787611B"/>
    <w:rsid w:val="178939A6"/>
    <w:rsid w:val="178F2E85"/>
    <w:rsid w:val="17C53692"/>
    <w:rsid w:val="17D55F37"/>
    <w:rsid w:val="17EB7502"/>
    <w:rsid w:val="17F3481C"/>
    <w:rsid w:val="17F90459"/>
    <w:rsid w:val="18207438"/>
    <w:rsid w:val="18374881"/>
    <w:rsid w:val="18615400"/>
    <w:rsid w:val="187574F5"/>
    <w:rsid w:val="18793B6D"/>
    <w:rsid w:val="187C1ACC"/>
    <w:rsid w:val="189B5623"/>
    <w:rsid w:val="18B50F04"/>
    <w:rsid w:val="18C17C49"/>
    <w:rsid w:val="18C813DA"/>
    <w:rsid w:val="18C82951"/>
    <w:rsid w:val="18D44C43"/>
    <w:rsid w:val="1907184E"/>
    <w:rsid w:val="19587FB2"/>
    <w:rsid w:val="19591595"/>
    <w:rsid w:val="195F2956"/>
    <w:rsid w:val="196F474F"/>
    <w:rsid w:val="19857050"/>
    <w:rsid w:val="198F07CA"/>
    <w:rsid w:val="19BA13A2"/>
    <w:rsid w:val="19E05F59"/>
    <w:rsid w:val="19F871DB"/>
    <w:rsid w:val="19FE6FF7"/>
    <w:rsid w:val="1A176659"/>
    <w:rsid w:val="1A254630"/>
    <w:rsid w:val="1A2B7279"/>
    <w:rsid w:val="1A2F6AD0"/>
    <w:rsid w:val="1A310736"/>
    <w:rsid w:val="1A491B56"/>
    <w:rsid w:val="1A555F15"/>
    <w:rsid w:val="1A5E4A03"/>
    <w:rsid w:val="1A6301E8"/>
    <w:rsid w:val="1A6C5833"/>
    <w:rsid w:val="1A892047"/>
    <w:rsid w:val="1A901B88"/>
    <w:rsid w:val="1ABA542B"/>
    <w:rsid w:val="1AD713F9"/>
    <w:rsid w:val="1B057009"/>
    <w:rsid w:val="1B1222DF"/>
    <w:rsid w:val="1B1B5E07"/>
    <w:rsid w:val="1B3569F6"/>
    <w:rsid w:val="1B3C6005"/>
    <w:rsid w:val="1B845996"/>
    <w:rsid w:val="1B870DD4"/>
    <w:rsid w:val="1B8F3F41"/>
    <w:rsid w:val="1BA40C41"/>
    <w:rsid w:val="1BA76064"/>
    <w:rsid w:val="1BB53337"/>
    <w:rsid w:val="1BEA1DBD"/>
    <w:rsid w:val="1BF938AD"/>
    <w:rsid w:val="1C060433"/>
    <w:rsid w:val="1C242DB5"/>
    <w:rsid w:val="1C324B68"/>
    <w:rsid w:val="1C450FC9"/>
    <w:rsid w:val="1C543AF3"/>
    <w:rsid w:val="1C5C2E43"/>
    <w:rsid w:val="1C6E6DAC"/>
    <w:rsid w:val="1C7055A6"/>
    <w:rsid w:val="1C770858"/>
    <w:rsid w:val="1CA0233C"/>
    <w:rsid w:val="1CC309EE"/>
    <w:rsid w:val="1CD00D3D"/>
    <w:rsid w:val="1CEC3CAC"/>
    <w:rsid w:val="1D214351"/>
    <w:rsid w:val="1D441F3C"/>
    <w:rsid w:val="1D4F1127"/>
    <w:rsid w:val="1D621FFF"/>
    <w:rsid w:val="1D704E2A"/>
    <w:rsid w:val="1D774FC2"/>
    <w:rsid w:val="1D7C3654"/>
    <w:rsid w:val="1D852161"/>
    <w:rsid w:val="1DB76743"/>
    <w:rsid w:val="1DBA35FF"/>
    <w:rsid w:val="1DBC6410"/>
    <w:rsid w:val="1DCF04CD"/>
    <w:rsid w:val="1DCF670B"/>
    <w:rsid w:val="1DFE39D5"/>
    <w:rsid w:val="1E0A232B"/>
    <w:rsid w:val="1E0D049B"/>
    <w:rsid w:val="1E2D13CA"/>
    <w:rsid w:val="1E33088F"/>
    <w:rsid w:val="1E3B027A"/>
    <w:rsid w:val="1E4B370A"/>
    <w:rsid w:val="1E597653"/>
    <w:rsid w:val="1E5D73CC"/>
    <w:rsid w:val="1E9D54DA"/>
    <w:rsid w:val="1EB369E8"/>
    <w:rsid w:val="1ED76DD9"/>
    <w:rsid w:val="1ED84359"/>
    <w:rsid w:val="1EE50739"/>
    <w:rsid w:val="1F021D4D"/>
    <w:rsid w:val="1F144568"/>
    <w:rsid w:val="1F185CCA"/>
    <w:rsid w:val="1F317F92"/>
    <w:rsid w:val="1F340023"/>
    <w:rsid w:val="1F4746A8"/>
    <w:rsid w:val="1F522D5F"/>
    <w:rsid w:val="1F657280"/>
    <w:rsid w:val="1F682815"/>
    <w:rsid w:val="1F9F74D8"/>
    <w:rsid w:val="1FBC4323"/>
    <w:rsid w:val="1FD73400"/>
    <w:rsid w:val="1FF265C6"/>
    <w:rsid w:val="1FF82426"/>
    <w:rsid w:val="20252719"/>
    <w:rsid w:val="2043100E"/>
    <w:rsid w:val="204A395C"/>
    <w:rsid w:val="204F2616"/>
    <w:rsid w:val="205145B3"/>
    <w:rsid w:val="20614D2A"/>
    <w:rsid w:val="206D2C47"/>
    <w:rsid w:val="20725A7D"/>
    <w:rsid w:val="207D0A8A"/>
    <w:rsid w:val="20803E03"/>
    <w:rsid w:val="2084787E"/>
    <w:rsid w:val="208E7070"/>
    <w:rsid w:val="20B04957"/>
    <w:rsid w:val="20B25E88"/>
    <w:rsid w:val="20CD6AB1"/>
    <w:rsid w:val="20D06F66"/>
    <w:rsid w:val="20E56997"/>
    <w:rsid w:val="20FB4216"/>
    <w:rsid w:val="210C1E43"/>
    <w:rsid w:val="211465D6"/>
    <w:rsid w:val="21194CF5"/>
    <w:rsid w:val="212445BB"/>
    <w:rsid w:val="213C3FC3"/>
    <w:rsid w:val="214011D3"/>
    <w:rsid w:val="21551B1F"/>
    <w:rsid w:val="218561B5"/>
    <w:rsid w:val="21AA42DC"/>
    <w:rsid w:val="21D93282"/>
    <w:rsid w:val="22027D2C"/>
    <w:rsid w:val="22255C5F"/>
    <w:rsid w:val="22381D16"/>
    <w:rsid w:val="22606531"/>
    <w:rsid w:val="22607F27"/>
    <w:rsid w:val="226C4FD8"/>
    <w:rsid w:val="2273211A"/>
    <w:rsid w:val="227B124E"/>
    <w:rsid w:val="228B43E8"/>
    <w:rsid w:val="2292423E"/>
    <w:rsid w:val="22B5744E"/>
    <w:rsid w:val="22BF4439"/>
    <w:rsid w:val="22D71890"/>
    <w:rsid w:val="22D84901"/>
    <w:rsid w:val="22F86D6A"/>
    <w:rsid w:val="22F87CBE"/>
    <w:rsid w:val="23024561"/>
    <w:rsid w:val="2302799D"/>
    <w:rsid w:val="230972F5"/>
    <w:rsid w:val="232B3E5D"/>
    <w:rsid w:val="233C6632"/>
    <w:rsid w:val="233F1067"/>
    <w:rsid w:val="234446B6"/>
    <w:rsid w:val="236E5ABA"/>
    <w:rsid w:val="237C4A19"/>
    <w:rsid w:val="238E12BA"/>
    <w:rsid w:val="23AD58F3"/>
    <w:rsid w:val="23B81F2F"/>
    <w:rsid w:val="23D46FB0"/>
    <w:rsid w:val="23DC63F7"/>
    <w:rsid w:val="2412346E"/>
    <w:rsid w:val="24197762"/>
    <w:rsid w:val="241A2D65"/>
    <w:rsid w:val="24642E60"/>
    <w:rsid w:val="246D388D"/>
    <w:rsid w:val="24857641"/>
    <w:rsid w:val="24BD29A4"/>
    <w:rsid w:val="24E23415"/>
    <w:rsid w:val="24E84379"/>
    <w:rsid w:val="25112BEA"/>
    <w:rsid w:val="25137200"/>
    <w:rsid w:val="2522534D"/>
    <w:rsid w:val="2524742D"/>
    <w:rsid w:val="252B10C0"/>
    <w:rsid w:val="25461B2D"/>
    <w:rsid w:val="254F2C27"/>
    <w:rsid w:val="25520E8B"/>
    <w:rsid w:val="25A672CD"/>
    <w:rsid w:val="25C13C7E"/>
    <w:rsid w:val="25CE4499"/>
    <w:rsid w:val="25CE63D1"/>
    <w:rsid w:val="25D252B5"/>
    <w:rsid w:val="25E20AE3"/>
    <w:rsid w:val="25E32C70"/>
    <w:rsid w:val="25ED723E"/>
    <w:rsid w:val="25FD0E2F"/>
    <w:rsid w:val="25FD0F2A"/>
    <w:rsid w:val="263605C5"/>
    <w:rsid w:val="264E2C16"/>
    <w:rsid w:val="265F75B2"/>
    <w:rsid w:val="266D45D8"/>
    <w:rsid w:val="26A23F88"/>
    <w:rsid w:val="26CB274F"/>
    <w:rsid w:val="26D42125"/>
    <w:rsid w:val="26D55977"/>
    <w:rsid w:val="26DD1E78"/>
    <w:rsid w:val="26E32C68"/>
    <w:rsid w:val="26EA0FE4"/>
    <w:rsid w:val="26F412E4"/>
    <w:rsid w:val="27131592"/>
    <w:rsid w:val="271E0642"/>
    <w:rsid w:val="27223104"/>
    <w:rsid w:val="27605049"/>
    <w:rsid w:val="27691FFD"/>
    <w:rsid w:val="277570A5"/>
    <w:rsid w:val="277C723D"/>
    <w:rsid w:val="2789536F"/>
    <w:rsid w:val="27911B97"/>
    <w:rsid w:val="27BA2BA8"/>
    <w:rsid w:val="27EB3D9E"/>
    <w:rsid w:val="28397CC8"/>
    <w:rsid w:val="283A7D1A"/>
    <w:rsid w:val="28411D0B"/>
    <w:rsid w:val="284328C1"/>
    <w:rsid w:val="2848191F"/>
    <w:rsid w:val="285A0333"/>
    <w:rsid w:val="285B2971"/>
    <w:rsid w:val="28674F6F"/>
    <w:rsid w:val="28852127"/>
    <w:rsid w:val="288745C7"/>
    <w:rsid w:val="28934363"/>
    <w:rsid w:val="28AA317B"/>
    <w:rsid w:val="28AF0313"/>
    <w:rsid w:val="28B84AAD"/>
    <w:rsid w:val="28CA28F2"/>
    <w:rsid w:val="28EC76BF"/>
    <w:rsid w:val="28FC732D"/>
    <w:rsid w:val="28FD5B40"/>
    <w:rsid w:val="29145511"/>
    <w:rsid w:val="291B4716"/>
    <w:rsid w:val="293E3397"/>
    <w:rsid w:val="293F01AD"/>
    <w:rsid w:val="295A2774"/>
    <w:rsid w:val="297E4404"/>
    <w:rsid w:val="298E7E26"/>
    <w:rsid w:val="299C0B6D"/>
    <w:rsid w:val="299F288F"/>
    <w:rsid w:val="29A619E8"/>
    <w:rsid w:val="29B90483"/>
    <w:rsid w:val="29DB53BF"/>
    <w:rsid w:val="29DE1DD9"/>
    <w:rsid w:val="29E013F7"/>
    <w:rsid w:val="29EB317F"/>
    <w:rsid w:val="29F852F3"/>
    <w:rsid w:val="2A04261C"/>
    <w:rsid w:val="2A0F3F97"/>
    <w:rsid w:val="2A2F7C20"/>
    <w:rsid w:val="2A37335D"/>
    <w:rsid w:val="2A6353D0"/>
    <w:rsid w:val="2A8034B3"/>
    <w:rsid w:val="2A84543D"/>
    <w:rsid w:val="2A913FBB"/>
    <w:rsid w:val="2ACD499F"/>
    <w:rsid w:val="2AD30DBD"/>
    <w:rsid w:val="2AE0507B"/>
    <w:rsid w:val="2AFC67D3"/>
    <w:rsid w:val="2B150367"/>
    <w:rsid w:val="2B8243A9"/>
    <w:rsid w:val="2B976FF8"/>
    <w:rsid w:val="2BA135F9"/>
    <w:rsid w:val="2BA36496"/>
    <w:rsid w:val="2BD2155C"/>
    <w:rsid w:val="2BF11D75"/>
    <w:rsid w:val="2BFF2401"/>
    <w:rsid w:val="2C1D7EC0"/>
    <w:rsid w:val="2C3501D6"/>
    <w:rsid w:val="2C663244"/>
    <w:rsid w:val="2C67686E"/>
    <w:rsid w:val="2C7B5DB9"/>
    <w:rsid w:val="2CA65ADB"/>
    <w:rsid w:val="2CCD2BD3"/>
    <w:rsid w:val="2CDB2780"/>
    <w:rsid w:val="2CE93E49"/>
    <w:rsid w:val="2CEA19E0"/>
    <w:rsid w:val="2D0D6B72"/>
    <w:rsid w:val="2D1E1D66"/>
    <w:rsid w:val="2D22156D"/>
    <w:rsid w:val="2D7616C4"/>
    <w:rsid w:val="2D860F3F"/>
    <w:rsid w:val="2DA53622"/>
    <w:rsid w:val="2DB4136B"/>
    <w:rsid w:val="2E005E3F"/>
    <w:rsid w:val="2E1E4B98"/>
    <w:rsid w:val="2E2B53E0"/>
    <w:rsid w:val="2E415DF5"/>
    <w:rsid w:val="2E4860E6"/>
    <w:rsid w:val="2E77742C"/>
    <w:rsid w:val="2E9870B3"/>
    <w:rsid w:val="2E9D7F99"/>
    <w:rsid w:val="2ED42D59"/>
    <w:rsid w:val="2EDE4B36"/>
    <w:rsid w:val="2EE032AF"/>
    <w:rsid w:val="2EF22299"/>
    <w:rsid w:val="2EFA5B23"/>
    <w:rsid w:val="2F032BB7"/>
    <w:rsid w:val="2F044F19"/>
    <w:rsid w:val="2F0504BE"/>
    <w:rsid w:val="2F195423"/>
    <w:rsid w:val="2F2710C9"/>
    <w:rsid w:val="2F297F03"/>
    <w:rsid w:val="2F61213E"/>
    <w:rsid w:val="2F6725AF"/>
    <w:rsid w:val="2F6D2996"/>
    <w:rsid w:val="2F882F04"/>
    <w:rsid w:val="2F8B2F04"/>
    <w:rsid w:val="2F8F59D6"/>
    <w:rsid w:val="2F9A0CDF"/>
    <w:rsid w:val="2FA56950"/>
    <w:rsid w:val="2FB526AA"/>
    <w:rsid w:val="2FC01DE2"/>
    <w:rsid w:val="2FCC3BD6"/>
    <w:rsid w:val="2FD00753"/>
    <w:rsid w:val="2FF93DE2"/>
    <w:rsid w:val="300037D7"/>
    <w:rsid w:val="30071BFC"/>
    <w:rsid w:val="30731361"/>
    <w:rsid w:val="30947ADC"/>
    <w:rsid w:val="309A0459"/>
    <w:rsid w:val="30B70925"/>
    <w:rsid w:val="30E33447"/>
    <w:rsid w:val="30E66A05"/>
    <w:rsid w:val="30EC18E7"/>
    <w:rsid w:val="30EE296F"/>
    <w:rsid w:val="31362B89"/>
    <w:rsid w:val="314B0C7B"/>
    <w:rsid w:val="31526047"/>
    <w:rsid w:val="317501C6"/>
    <w:rsid w:val="318F1FCB"/>
    <w:rsid w:val="319D0136"/>
    <w:rsid w:val="31B93822"/>
    <w:rsid w:val="31C7011B"/>
    <w:rsid w:val="31D05E39"/>
    <w:rsid w:val="3202527C"/>
    <w:rsid w:val="3256354F"/>
    <w:rsid w:val="325B5ACE"/>
    <w:rsid w:val="32650E69"/>
    <w:rsid w:val="32A328E2"/>
    <w:rsid w:val="32B052E4"/>
    <w:rsid w:val="32B61FD0"/>
    <w:rsid w:val="32BA3D6F"/>
    <w:rsid w:val="32CD2278"/>
    <w:rsid w:val="32DF7C4D"/>
    <w:rsid w:val="32F92AFE"/>
    <w:rsid w:val="3303113B"/>
    <w:rsid w:val="330B291C"/>
    <w:rsid w:val="33192FD7"/>
    <w:rsid w:val="332B4046"/>
    <w:rsid w:val="332D52F6"/>
    <w:rsid w:val="33324E5C"/>
    <w:rsid w:val="3359677E"/>
    <w:rsid w:val="335C4FA9"/>
    <w:rsid w:val="336F7B4D"/>
    <w:rsid w:val="337516C4"/>
    <w:rsid w:val="338008FC"/>
    <w:rsid w:val="33BE7B83"/>
    <w:rsid w:val="33C30D0A"/>
    <w:rsid w:val="33C6583B"/>
    <w:rsid w:val="33D45E74"/>
    <w:rsid w:val="33DE52A3"/>
    <w:rsid w:val="33EC06D2"/>
    <w:rsid w:val="340D0BB1"/>
    <w:rsid w:val="340F3B99"/>
    <w:rsid w:val="34147300"/>
    <w:rsid w:val="341A470C"/>
    <w:rsid w:val="342C0666"/>
    <w:rsid w:val="342F63F4"/>
    <w:rsid w:val="343032F3"/>
    <w:rsid w:val="343948D2"/>
    <w:rsid w:val="344D7564"/>
    <w:rsid w:val="34593A8F"/>
    <w:rsid w:val="34930A39"/>
    <w:rsid w:val="34AC4E67"/>
    <w:rsid w:val="34B57F03"/>
    <w:rsid w:val="34BF21C5"/>
    <w:rsid w:val="34C839C5"/>
    <w:rsid w:val="34E27AB2"/>
    <w:rsid w:val="34F06D43"/>
    <w:rsid w:val="34F158FC"/>
    <w:rsid w:val="34F5544A"/>
    <w:rsid w:val="35090D10"/>
    <w:rsid w:val="35266F2F"/>
    <w:rsid w:val="352B66DE"/>
    <w:rsid w:val="35366A91"/>
    <w:rsid w:val="353B5804"/>
    <w:rsid w:val="356F11F8"/>
    <w:rsid w:val="35844201"/>
    <w:rsid w:val="359F4F18"/>
    <w:rsid w:val="35AD7FF7"/>
    <w:rsid w:val="35C15C17"/>
    <w:rsid w:val="35CD5ECF"/>
    <w:rsid w:val="35E01DEF"/>
    <w:rsid w:val="35E06829"/>
    <w:rsid w:val="35EB1AA6"/>
    <w:rsid w:val="35F64324"/>
    <w:rsid w:val="36030BC5"/>
    <w:rsid w:val="361018FF"/>
    <w:rsid w:val="36322D5E"/>
    <w:rsid w:val="36356F2D"/>
    <w:rsid w:val="36372011"/>
    <w:rsid w:val="364E63AA"/>
    <w:rsid w:val="3664426B"/>
    <w:rsid w:val="36AD3A63"/>
    <w:rsid w:val="36C615B7"/>
    <w:rsid w:val="36E834B8"/>
    <w:rsid w:val="3702667F"/>
    <w:rsid w:val="370A7288"/>
    <w:rsid w:val="37220C3D"/>
    <w:rsid w:val="374D6D0D"/>
    <w:rsid w:val="37723CA7"/>
    <w:rsid w:val="37755890"/>
    <w:rsid w:val="3797260E"/>
    <w:rsid w:val="37C50F4F"/>
    <w:rsid w:val="37C979F1"/>
    <w:rsid w:val="37D41F9B"/>
    <w:rsid w:val="37E42BB5"/>
    <w:rsid w:val="38164F17"/>
    <w:rsid w:val="3861108D"/>
    <w:rsid w:val="387B06A8"/>
    <w:rsid w:val="38892A63"/>
    <w:rsid w:val="38AA6041"/>
    <w:rsid w:val="391B3A42"/>
    <w:rsid w:val="391E4C57"/>
    <w:rsid w:val="3933643F"/>
    <w:rsid w:val="393441D7"/>
    <w:rsid w:val="393B11E8"/>
    <w:rsid w:val="395714EC"/>
    <w:rsid w:val="39592394"/>
    <w:rsid w:val="395C193A"/>
    <w:rsid w:val="396558E5"/>
    <w:rsid w:val="396E20DE"/>
    <w:rsid w:val="398F36B1"/>
    <w:rsid w:val="39A276D1"/>
    <w:rsid w:val="39A53441"/>
    <w:rsid w:val="39A60DBA"/>
    <w:rsid w:val="39CB2712"/>
    <w:rsid w:val="39CF006B"/>
    <w:rsid w:val="3A014417"/>
    <w:rsid w:val="3A027B8F"/>
    <w:rsid w:val="3A0D4055"/>
    <w:rsid w:val="3A57796E"/>
    <w:rsid w:val="3A6C7FE7"/>
    <w:rsid w:val="3A8665CA"/>
    <w:rsid w:val="3A8931F7"/>
    <w:rsid w:val="3A8D4579"/>
    <w:rsid w:val="3AB43CE8"/>
    <w:rsid w:val="3ACF618A"/>
    <w:rsid w:val="3AD9447A"/>
    <w:rsid w:val="3B115FE2"/>
    <w:rsid w:val="3B27166C"/>
    <w:rsid w:val="3B284640"/>
    <w:rsid w:val="3B2A07B0"/>
    <w:rsid w:val="3B4A6DA8"/>
    <w:rsid w:val="3B807309"/>
    <w:rsid w:val="3B8A473E"/>
    <w:rsid w:val="3B937C89"/>
    <w:rsid w:val="3BD02A92"/>
    <w:rsid w:val="3BD15D3A"/>
    <w:rsid w:val="3BDA5AC8"/>
    <w:rsid w:val="3BFA0EC5"/>
    <w:rsid w:val="3BFC774A"/>
    <w:rsid w:val="3C1037BD"/>
    <w:rsid w:val="3C185DBB"/>
    <w:rsid w:val="3C383004"/>
    <w:rsid w:val="3C3B5971"/>
    <w:rsid w:val="3C5A174B"/>
    <w:rsid w:val="3C6C77D1"/>
    <w:rsid w:val="3C786F3D"/>
    <w:rsid w:val="3C787A07"/>
    <w:rsid w:val="3C795128"/>
    <w:rsid w:val="3C7B6BFE"/>
    <w:rsid w:val="3C900654"/>
    <w:rsid w:val="3C9C1037"/>
    <w:rsid w:val="3CA972CC"/>
    <w:rsid w:val="3CBC7FD8"/>
    <w:rsid w:val="3CDF2CCA"/>
    <w:rsid w:val="3CE70580"/>
    <w:rsid w:val="3CE73747"/>
    <w:rsid w:val="3CFA36C2"/>
    <w:rsid w:val="3D0A1AE5"/>
    <w:rsid w:val="3D115363"/>
    <w:rsid w:val="3D196E67"/>
    <w:rsid w:val="3D1E27D2"/>
    <w:rsid w:val="3D6D08D3"/>
    <w:rsid w:val="3D6F578A"/>
    <w:rsid w:val="3D756B59"/>
    <w:rsid w:val="3D997DF5"/>
    <w:rsid w:val="3DD55047"/>
    <w:rsid w:val="3DDB6E0F"/>
    <w:rsid w:val="3E0054F4"/>
    <w:rsid w:val="3E071C75"/>
    <w:rsid w:val="3E0A3E77"/>
    <w:rsid w:val="3E1E57E7"/>
    <w:rsid w:val="3E200810"/>
    <w:rsid w:val="3E3004F8"/>
    <w:rsid w:val="3E5423FF"/>
    <w:rsid w:val="3E606983"/>
    <w:rsid w:val="3E757A76"/>
    <w:rsid w:val="3EB36FAC"/>
    <w:rsid w:val="3EB84148"/>
    <w:rsid w:val="3EBD0C11"/>
    <w:rsid w:val="3EDD39EE"/>
    <w:rsid w:val="3EE75220"/>
    <w:rsid w:val="3EFB0E47"/>
    <w:rsid w:val="3F371BF8"/>
    <w:rsid w:val="3F39787B"/>
    <w:rsid w:val="3F711EAA"/>
    <w:rsid w:val="3F7E4076"/>
    <w:rsid w:val="3F89091C"/>
    <w:rsid w:val="3FA65386"/>
    <w:rsid w:val="3FAF6446"/>
    <w:rsid w:val="3FB453C5"/>
    <w:rsid w:val="3FB82A2C"/>
    <w:rsid w:val="3FBB281E"/>
    <w:rsid w:val="3FCD6A69"/>
    <w:rsid w:val="401D2B38"/>
    <w:rsid w:val="40373E46"/>
    <w:rsid w:val="40526CDB"/>
    <w:rsid w:val="407B2E51"/>
    <w:rsid w:val="40967CE9"/>
    <w:rsid w:val="40A7330D"/>
    <w:rsid w:val="40BB5753"/>
    <w:rsid w:val="40D523F4"/>
    <w:rsid w:val="40E905FC"/>
    <w:rsid w:val="413A502C"/>
    <w:rsid w:val="415272E7"/>
    <w:rsid w:val="415339A5"/>
    <w:rsid w:val="4161713A"/>
    <w:rsid w:val="41877300"/>
    <w:rsid w:val="41877C20"/>
    <w:rsid w:val="41AB1690"/>
    <w:rsid w:val="41E54CA0"/>
    <w:rsid w:val="41EF2B6D"/>
    <w:rsid w:val="41F62B54"/>
    <w:rsid w:val="41FB57A7"/>
    <w:rsid w:val="42060A6B"/>
    <w:rsid w:val="42081875"/>
    <w:rsid w:val="423F7BEC"/>
    <w:rsid w:val="424A1E63"/>
    <w:rsid w:val="425314AB"/>
    <w:rsid w:val="42645642"/>
    <w:rsid w:val="42801F9E"/>
    <w:rsid w:val="428F25AC"/>
    <w:rsid w:val="42B36AB6"/>
    <w:rsid w:val="42C44440"/>
    <w:rsid w:val="42D73075"/>
    <w:rsid w:val="42DA1BDE"/>
    <w:rsid w:val="42E80014"/>
    <w:rsid w:val="42FF776C"/>
    <w:rsid w:val="430A1601"/>
    <w:rsid w:val="432D68BB"/>
    <w:rsid w:val="433F6136"/>
    <w:rsid w:val="435A3DDA"/>
    <w:rsid w:val="43710762"/>
    <w:rsid w:val="438B3E2D"/>
    <w:rsid w:val="439059FA"/>
    <w:rsid w:val="439F7191"/>
    <w:rsid w:val="43A83554"/>
    <w:rsid w:val="43B64181"/>
    <w:rsid w:val="43B7230F"/>
    <w:rsid w:val="43E92EDB"/>
    <w:rsid w:val="43EF4175"/>
    <w:rsid w:val="43F40CC8"/>
    <w:rsid w:val="44192AD8"/>
    <w:rsid w:val="444E0275"/>
    <w:rsid w:val="444E6F32"/>
    <w:rsid w:val="445D5A52"/>
    <w:rsid w:val="446C71D7"/>
    <w:rsid w:val="447A0154"/>
    <w:rsid w:val="448C1D43"/>
    <w:rsid w:val="44B551C5"/>
    <w:rsid w:val="44C35705"/>
    <w:rsid w:val="45031338"/>
    <w:rsid w:val="450729DF"/>
    <w:rsid w:val="451E223D"/>
    <w:rsid w:val="455841BC"/>
    <w:rsid w:val="455E2832"/>
    <w:rsid w:val="4568203D"/>
    <w:rsid w:val="457D6268"/>
    <w:rsid w:val="4588012C"/>
    <w:rsid w:val="45AE5C9C"/>
    <w:rsid w:val="45BE1A24"/>
    <w:rsid w:val="45BF524A"/>
    <w:rsid w:val="45F605B4"/>
    <w:rsid w:val="45F9321D"/>
    <w:rsid w:val="461C0096"/>
    <w:rsid w:val="462915B5"/>
    <w:rsid w:val="463107A1"/>
    <w:rsid w:val="46382E31"/>
    <w:rsid w:val="4677481E"/>
    <w:rsid w:val="467E27C8"/>
    <w:rsid w:val="46941A61"/>
    <w:rsid w:val="46C304D6"/>
    <w:rsid w:val="46DD1DC6"/>
    <w:rsid w:val="46DF1D6B"/>
    <w:rsid w:val="46EB50AA"/>
    <w:rsid w:val="46ED2C71"/>
    <w:rsid w:val="46FC0B1D"/>
    <w:rsid w:val="470C2FA0"/>
    <w:rsid w:val="47582747"/>
    <w:rsid w:val="47642909"/>
    <w:rsid w:val="47733F62"/>
    <w:rsid w:val="479F0BB8"/>
    <w:rsid w:val="47A72AD8"/>
    <w:rsid w:val="47AC12B9"/>
    <w:rsid w:val="47B7161F"/>
    <w:rsid w:val="47C82308"/>
    <w:rsid w:val="47CA3D85"/>
    <w:rsid w:val="47F90AE7"/>
    <w:rsid w:val="47F91D19"/>
    <w:rsid w:val="47F966E8"/>
    <w:rsid w:val="47F96D8F"/>
    <w:rsid w:val="48085E39"/>
    <w:rsid w:val="48096E3A"/>
    <w:rsid w:val="482A618E"/>
    <w:rsid w:val="4841034B"/>
    <w:rsid w:val="485C79AB"/>
    <w:rsid w:val="485F7B03"/>
    <w:rsid w:val="48664851"/>
    <w:rsid w:val="48780998"/>
    <w:rsid w:val="489D4AC0"/>
    <w:rsid w:val="48EC1C1B"/>
    <w:rsid w:val="48FC7B2A"/>
    <w:rsid w:val="49040454"/>
    <w:rsid w:val="49062E40"/>
    <w:rsid w:val="4927153E"/>
    <w:rsid w:val="492B1801"/>
    <w:rsid w:val="493D58C1"/>
    <w:rsid w:val="494E011D"/>
    <w:rsid w:val="496033D6"/>
    <w:rsid w:val="49653D37"/>
    <w:rsid w:val="4977016A"/>
    <w:rsid w:val="49814D25"/>
    <w:rsid w:val="49852255"/>
    <w:rsid w:val="49982320"/>
    <w:rsid w:val="49A3398F"/>
    <w:rsid w:val="49DF57A4"/>
    <w:rsid w:val="49EC7237"/>
    <w:rsid w:val="49F95F08"/>
    <w:rsid w:val="49FC7206"/>
    <w:rsid w:val="4A1E27BB"/>
    <w:rsid w:val="4A2905A4"/>
    <w:rsid w:val="4A4733BF"/>
    <w:rsid w:val="4A526926"/>
    <w:rsid w:val="4A5836CD"/>
    <w:rsid w:val="4A8E0AFD"/>
    <w:rsid w:val="4A910D50"/>
    <w:rsid w:val="4A981E70"/>
    <w:rsid w:val="4AA322B0"/>
    <w:rsid w:val="4AB7233B"/>
    <w:rsid w:val="4AC17020"/>
    <w:rsid w:val="4AC44B31"/>
    <w:rsid w:val="4AD4129D"/>
    <w:rsid w:val="4AD83BEB"/>
    <w:rsid w:val="4AF04065"/>
    <w:rsid w:val="4B0B3D38"/>
    <w:rsid w:val="4B1D7BCE"/>
    <w:rsid w:val="4B2911D3"/>
    <w:rsid w:val="4B464F1B"/>
    <w:rsid w:val="4B55710C"/>
    <w:rsid w:val="4B755B12"/>
    <w:rsid w:val="4B7F2408"/>
    <w:rsid w:val="4B83416F"/>
    <w:rsid w:val="4B8F4C28"/>
    <w:rsid w:val="4BA0292E"/>
    <w:rsid w:val="4BA302E8"/>
    <w:rsid w:val="4BAE6EC2"/>
    <w:rsid w:val="4BC37CC7"/>
    <w:rsid w:val="4BD26424"/>
    <w:rsid w:val="4BE13056"/>
    <w:rsid w:val="4BF3712E"/>
    <w:rsid w:val="4C022FF5"/>
    <w:rsid w:val="4C1561C6"/>
    <w:rsid w:val="4C196080"/>
    <w:rsid w:val="4C280847"/>
    <w:rsid w:val="4C294DB1"/>
    <w:rsid w:val="4C4B72F8"/>
    <w:rsid w:val="4C612E70"/>
    <w:rsid w:val="4C7405F8"/>
    <w:rsid w:val="4C774ADF"/>
    <w:rsid w:val="4C8B4A44"/>
    <w:rsid w:val="4CA13103"/>
    <w:rsid w:val="4CD87A9F"/>
    <w:rsid w:val="4CE7076A"/>
    <w:rsid w:val="4CFA632B"/>
    <w:rsid w:val="4CFB1383"/>
    <w:rsid w:val="4D054118"/>
    <w:rsid w:val="4D0F23BC"/>
    <w:rsid w:val="4D386881"/>
    <w:rsid w:val="4D3A6FC0"/>
    <w:rsid w:val="4D3E68B2"/>
    <w:rsid w:val="4D4525AC"/>
    <w:rsid w:val="4D471261"/>
    <w:rsid w:val="4D654C89"/>
    <w:rsid w:val="4D655F81"/>
    <w:rsid w:val="4D754322"/>
    <w:rsid w:val="4D832368"/>
    <w:rsid w:val="4D91164C"/>
    <w:rsid w:val="4D9637C7"/>
    <w:rsid w:val="4DA442D0"/>
    <w:rsid w:val="4DA91C53"/>
    <w:rsid w:val="4DAD5538"/>
    <w:rsid w:val="4DEF2855"/>
    <w:rsid w:val="4DFF74C7"/>
    <w:rsid w:val="4E014EBC"/>
    <w:rsid w:val="4E2048F2"/>
    <w:rsid w:val="4E37549D"/>
    <w:rsid w:val="4E3E2345"/>
    <w:rsid w:val="4E440FB8"/>
    <w:rsid w:val="4E57275C"/>
    <w:rsid w:val="4E614C06"/>
    <w:rsid w:val="4E74726C"/>
    <w:rsid w:val="4E803434"/>
    <w:rsid w:val="4E8F10DA"/>
    <w:rsid w:val="4E97641F"/>
    <w:rsid w:val="4EAF7DE1"/>
    <w:rsid w:val="4EC24EA8"/>
    <w:rsid w:val="4EC57650"/>
    <w:rsid w:val="4ED01E19"/>
    <w:rsid w:val="4EF61F00"/>
    <w:rsid w:val="4EF97827"/>
    <w:rsid w:val="4F092A9A"/>
    <w:rsid w:val="4F0A75EC"/>
    <w:rsid w:val="4F287151"/>
    <w:rsid w:val="4F516318"/>
    <w:rsid w:val="4F527F0A"/>
    <w:rsid w:val="4F532526"/>
    <w:rsid w:val="4F666DB3"/>
    <w:rsid w:val="4F805893"/>
    <w:rsid w:val="4F867138"/>
    <w:rsid w:val="4FA007DD"/>
    <w:rsid w:val="4FB64B52"/>
    <w:rsid w:val="4FB71CE4"/>
    <w:rsid w:val="4FE04062"/>
    <w:rsid w:val="4FE414BB"/>
    <w:rsid w:val="4FEB2F9F"/>
    <w:rsid w:val="50153262"/>
    <w:rsid w:val="50270FC8"/>
    <w:rsid w:val="5057707B"/>
    <w:rsid w:val="505C0435"/>
    <w:rsid w:val="505C6D08"/>
    <w:rsid w:val="50735766"/>
    <w:rsid w:val="508170D0"/>
    <w:rsid w:val="50886081"/>
    <w:rsid w:val="50BE786E"/>
    <w:rsid w:val="50CA5E58"/>
    <w:rsid w:val="50CD3540"/>
    <w:rsid w:val="51103F5A"/>
    <w:rsid w:val="51170246"/>
    <w:rsid w:val="511E589A"/>
    <w:rsid w:val="5134362D"/>
    <w:rsid w:val="51516BBC"/>
    <w:rsid w:val="51725F9E"/>
    <w:rsid w:val="518D2AC5"/>
    <w:rsid w:val="519C4199"/>
    <w:rsid w:val="51AC00E6"/>
    <w:rsid w:val="51CB13D4"/>
    <w:rsid w:val="51EC23F4"/>
    <w:rsid w:val="51EF3A2C"/>
    <w:rsid w:val="52262468"/>
    <w:rsid w:val="52714FE4"/>
    <w:rsid w:val="527B05C9"/>
    <w:rsid w:val="528B2393"/>
    <w:rsid w:val="52AD1191"/>
    <w:rsid w:val="530925CB"/>
    <w:rsid w:val="533411C7"/>
    <w:rsid w:val="53375AC9"/>
    <w:rsid w:val="535B70B7"/>
    <w:rsid w:val="535E539F"/>
    <w:rsid w:val="538C24F9"/>
    <w:rsid w:val="53A01E06"/>
    <w:rsid w:val="53B16A2F"/>
    <w:rsid w:val="53B61637"/>
    <w:rsid w:val="53D97038"/>
    <w:rsid w:val="53E73635"/>
    <w:rsid w:val="540331B7"/>
    <w:rsid w:val="54113832"/>
    <w:rsid w:val="542C1EC0"/>
    <w:rsid w:val="543E5410"/>
    <w:rsid w:val="544C63FB"/>
    <w:rsid w:val="545D6CAD"/>
    <w:rsid w:val="54834A0C"/>
    <w:rsid w:val="54946192"/>
    <w:rsid w:val="549C5DFA"/>
    <w:rsid w:val="54A0509D"/>
    <w:rsid w:val="54D67DFC"/>
    <w:rsid w:val="54D7174E"/>
    <w:rsid w:val="54F733FF"/>
    <w:rsid w:val="54FC725F"/>
    <w:rsid w:val="5516628B"/>
    <w:rsid w:val="55212BCF"/>
    <w:rsid w:val="55355483"/>
    <w:rsid w:val="554E1750"/>
    <w:rsid w:val="55503449"/>
    <w:rsid w:val="55515C9A"/>
    <w:rsid w:val="5565212D"/>
    <w:rsid w:val="558D0067"/>
    <w:rsid w:val="55B1779A"/>
    <w:rsid w:val="55E33BE1"/>
    <w:rsid w:val="55EC4E7A"/>
    <w:rsid w:val="55FC3D05"/>
    <w:rsid w:val="56087CC9"/>
    <w:rsid w:val="56090306"/>
    <w:rsid w:val="560E66D0"/>
    <w:rsid w:val="563378DF"/>
    <w:rsid w:val="56373F6F"/>
    <w:rsid w:val="564D4B01"/>
    <w:rsid w:val="568F43B4"/>
    <w:rsid w:val="569879E5"/>
    <w:rsid w:val="56AF2AA7"/>
    <w:rsid w:val="56DB64D2"/>
    <w:rsid w:val="56EB2965"/>
    <w:rsid w:val="56FB0230"/>
    <w:rsid w:val="56FE67FB"/>
    <w:rsid w:val="57004D05"/>
    <w:rsid w:val="570F1A19"/>
    <w:rsid w:val="571C0B22"/>
    <w:rsid w:val="571E16EA"/>
    <w:rsid w:val="574D6AF7"/>
    <w:rsid w:val="575153D0"/>
    <w:rsid w:val="577D5F2B"/>
    <w:rsid w:val="57931EFA"/>
    <w:rsid w:val="57D52C1B"/>
    <w:rsid w:val="58115B70"/>
    <w:rsid w:val="58256BE4"/>
    <w:rsid w:val="582848D5"/>
    <w:rsid w:val="582970F5"/>
    <w:rsid w:val="582A2865"/>
    <w:rsid w:val="583413B5"/>
    <w:rsid w:val="583628EC"/>
    <w:rsid w:val="583C194D"/>
    <w:rsid w:val="58541EE0"/>
    <w:rsid w:val="588D5BAC"/>
    <w:rsid w:val="58911447"/>
    <w:rsid w:val="5893625E"/>
    <w:rsid w:val="58B94768"/>
    <w:rsid w:val="58BF165C"/>
    <w:rsid w:val="590F7434"/>
    <w:rsid w:val="59187004"/>
    <w:rsid w:val="593011A0"/>
    <w:rsid w:val="59374526"/>
    <w:rsid w:val="59652487"/>
    <w:rsid w:val="59686D43"/>
    <w:rsid w:val="598D3EE3"/>
    <w:rsid w:val="59BC683E"/>
    <w:rsid w:val="59BF1584"/>
    <w:rsid w:val="59CA31B5"/>
    <w:rsid w:val="5A087B00"/>
    <w:rsid w:val="5A097C48"/>
    <w:rsid w:val="5A2200D6"/>
    <w:rsid w:val="5A347D42"/>
    <w:rsid w:val="5A3F230B"/>
    <w:rsid w:val="5A477256"/>
    <w:rsid w:val="5A6902A3"/>
    <w:rsid w:val="5A752F91"/>
    <w:rsid w:val="5A766691"/>
    <w:rsid w:val="5A92205D"/>
    <w:rsid w:val="5AAA6347"/>
    <w:rsid w:val="5AB71D3C"/>
    <w:rsid w:val="5ABD25FD"/>
    <w:rsid w:val="5AC019F6"/>
    <w:rsid w:val="5ACB1F42"/>
    <w:rsid w:val="5AD473E5"/>
    <w:rsid w:val="5AD5455C"/>
    <w:rsid w:val="5B0B11B4"/>
    <w:rsid w:val="5B1D3A3E"/>
    <w:rsid w:val="5B3D760C"/>
    <w:rsid w:val="5B552B80"/>
    <w:rsid w:val="5B7D2D1B"/>
    <w:rsid w:val="5B850297"/>
    <w:rsid w:val="5B9A39B6"/>
    <w:rsid w:val="5B9C1584"/>
    <w:rsid w:val="5BD774B1"/>
    <w:rsid w:val="5BDA42BC"/>
    <w:rsid w:val="5BDC34E0"/>
    <w:rsid w:val="5BFE5A09"/>
    <w:rsid w:val="5C272DB2"/>
    <w:rsid w:val="5C3A761C"/>
    <w:rsid w:val="5C5E08A9"/>
    <w:rsid w:val="5C8B38CA"/>
    <w:rsid w:val="5CB12043"/>
    <w:rsid w:val="5CC009E7"/>
    <w:rsid w:val="5CC543FA"/>
    <w:rsid w:val="5D0E2292"/>
    <w:rsid w:val="5D0F3644"/>
    <w:rsid w:val="5D171908"/>
    <w:rsid w:val="5D1E09DC"/>
    <w:rsid w:val="5D452978"/>
    <w:rsid w:val="5D470634"/>
    <w:rsid w:val="5D503340"/>
    <w:rsid w:val="5D630215"/>
    <w:rsid w:val="5D6D154F"/>
    <w:rsid w:val="5D9C1D39"/>
    <w:rsid w:val="5DA770AF"/>
    <w:rsid w:val="5DB0458F"/>
    <w:rsid w:val="5DB41E91"/>
    <w:rsid w:val="5DB52C82"/>
    <w:rsid w:val="5DBE3D7E"/>
    <w:rsid w:val="5DE70BB9"/>
    <w:rsid w:val="5E2818A0"/>
    <w:rsid w:val="5E417A09"/>
    <w:rsid w:val="5E45466B"/>
    <w:rsid w:val="5E4838C6"/>
    <w:rsid w:val="5E526DEE"/>
    <w:rsid w:val="5E6C6BCB"/>
    <w:rsid w:val="5E781762"/>
    <w:rsid w:val="5EAD5B68"/>
    <w:rsid w:val="5EC36424"/>
    <w:rsid w:val="5F024E5F"/>
    <w:rsid w:val="5F1D0EDC"/>
    <w:rsid w:val="5F203367"/>
    <w:rsid w:val="5F2C2F99"/>
    <w:rsid w:val="5F50744F"/>
    <w:rsid w:val="5F72483A"/>
    <w:rsid w:val="5F775FB0"/>
    <w:rsid w:val="5FA4138B"/>
    <w:rsid w:val="5FAB6AC0"/>
    <w:rsid w:val="5FAE0C00"/>
    <w:rsid w:val="5FB14111"/>
    <w:rsid w:val="5FD406D5"/>
    <w:rsid w:val="5FE2394D"/>
    <w:rsid w:val="5FE638FB"/>
    <w:rsid w:val="5FF85667"/>
    <w:rsid w:val="60063435"/>
    <w:rsid w:val="600660B9"/>
    <w:rsid w:val="601B2FD9"/>
    <w:rsid w:val="601D192A"/>
    <w:rsid w:val="602A4024"/>
    <w:rsid w:val="6030188C"/>
    <w:rsid w:val="60311D9E"/>
    <w:rsid w:val="605133B1"/>
    <w:rsid w:val="606F548D"/>
    <w:rsid w:val="606F58C5"/>
    <w:rsid w:val="6080384F"/>
    <w:rsid w:val="60A669D5"/>
    <w:rsid w:val="60CF0FE8"/>
    <w:rsid w:val="60DC4010"/>
    <w:rsid w:val="60E60689"/>
    <w:rsid w:val="610870E4"/>
    <w:rsid w:val="61244879"/>
    <w:rsid w:val="61284317"/>
    <w:rsid w:val="613579DB"/>
    <w:rsid w:val="61415FD6"/>
    <w:rsid w:val="614E09C5"/>
    <w:rsid w:val="61550521"/>
    <w:rsid w:val="61815EED"/>
    <w:rsid w:val="61820DFE"/>
    <w:rsid w:val="61B3472C"/>
    <w:rsid w:val="61D8578C"/>
    <w:rsid w:val="62001789"/>
    <w:rsid w:val="620361BC"/>
    <w:rsid w:val="623475AD"/>
    <w:rsid w:val="624620B0"/>
    <w:rsid w:val="625D2CA3"/>
    <w:rsid w:val="625F6BB2"/>
    <w:rsid w:val="627C43B0"/>
    <w:rsid w:val="627D6567"/>
    <w:rsid w:val="62B64648"/>
    <w:rsid w:val="62C63BDA"/>
    <w:rsid w:val="62D07793"/>
    <w:rsid w:val="62D73B3C"/>
    <w:rsid w:val="62DE53EF"/>
    <w:rsid w:val="62EA297A"/>
    <w:rsid w:val="62F42C5D"/>
    <w:rsid w:val="6311375D"/>
    <w:rsid w:val="631D2D46"/>
    <w:rsid w:val="63203577"/>
    <w:rsid w:val="63867ADD"/>
    <w:rsid w:val="63985E82"/>
    <w:rsid w:val="63AF0CB1"/>
    <w:rsid w:val="63C44235"/>
    <w:rsid w:val="63C57544"/>
    <w:rsid w:val="63DA165A"/>
    <w:rsid w:val="63EE2F1A"/>
    <w:rsid w:val="64213283"/>
    <w:rsid w:val="64701F0A"/>
    <w:rsid w:val="64746E68"/>
    <w:rsid w:val="647513F0"/>
    <w:rsid w:val="64964A21"/>
    <w:rsid w:val="6496542A"/>
    <w:rsid w:val="64AA369A"/>
    <w:rsid w:val="64C55D37"/>
    <w:rsid w:val="64E04832"/>
    <w:rsid w:val="65081A45"/>
    <w:rsid w:val="650C1CAC"/>
    <w:rsid w:val="650E6232"/>
    <w:rsid w:val="65133F6C"/>
    <w:rsid w:val="651766DB"/>
    <w:rsid w:val="652932CF"/>
    <w:rsid w:val="65293A9A"/>
    <w:rsid w:val="652F6E15"/>
    <w:rsid w:val="65530778"/>
    <w:rsid w:val="6575533C"/>
    <w:rsid w:val="657A63E0"/>
    <w:rsid w:val="65871E4C"/>
    <w:rsid w:val="659E3608"/>
    <w:rsid w:val="65A7492D"/>
    <w:rsid w:val="65A81791"/>
    <w:rsid w:val="65BC6EDE"/>
    <w:rsid w:val="65CD2F6E"/>
    <w:rsid w:val="65E03243"/>
    <w:rsid w:val="65E164E9"/>
    <w:rsid w:val="65EF4E26"/>
    <w:rsid w:val="660C04E0"/>
    <w:rsid w:val="661E6AE7"/>
    <w:rsid w:val="6635598D"/>
    <w:rsid w:val="66414FC9"/>
    <w:rsid w:val="664A73AA"/>
    <w:rsid w:val="66551464"/>
    <w:rsid w:val="665C1F61"/>
    <w:rsid w:val="669632C3"/>
    <w:rsid w:val="66B110A8"/>
    <w:rsid w:val="66BF6BC8"/>
    <w:rsid w:val="66C45B8B"/>
    <w:rsid w:val="66D934D7"/>
    <w:rsid w:val="670D61FE"/>
    <w:rsid w:val="673672EC"/>
    <w:rsid w:val="674D508C"/>
    <w:rsid w:val="67794164"/>
    <w:rsid w:val="677D528E"/>
    <w:rsid w:val="678535B9"/>
    <w:rsid w:val="678D1463"/>
    <w:rsid w:val="6792198B"/>
    <w:rsid w:val="67937FB9"/>
    <w:rsid w:val="679D03C1"/>
    <w:rsid w:val="679E0020"/>
    <w:rsid w:val="679E210F"/>
    <w:rsid w:val="67A766F5"/>
    <w:rsid w:val="67D2616E"/>
    <w:rsid w:val="67D34202"/>
    <w:rsid w:val="67E20D1B"/>
    <w:rsid w:val="67E44AFF"/>
    <w:rsid w:val="67EF4A82"/>
    <w:rsid w:val="680A4606"/>
    <w:rsid w:val="6819563C"/>
    <w:rsid w:val="68220E67"/>
    <w:rsid w:val="682A01AE"/>
    <w:rsid w:val="685149A2"/>
    <w:rsid w:val="687231DA"/>
    <w:rsid w:val="689652C0"/>
    <w:rsid w:val="68AA3920"/>
    <w:rsid w:val="68AA6EDB"/>
    <w:rsid w:val="68AE5B20"/>
    <w:rsid w:val="68BA05BB"/>
    <w:rsid w:val="68BF2FA9"/>
    <w:rsid w:val="68DB38EF"/>
    <w:rsid w:val="68F3046C"/>
    <w:rsid w:val="690D6921"/>
    <w:rsid w:val="69223814"/>
    <w:rsid w:val="6932737F"/>
    <w:rsid w:val="693A2F36"/>
    <w:rsid w:val="69417F69"/>
    <w:rsid w:val="695B0A1C"/>
    <w:rsid w:val="696E2C1A"/>
    <w:rsid w:val="6986740A"/>
    <w:rsid w:val="698E4875"/>
    <w:rsid w:val="69962598"/>
    <w:rsid w:val="69C57383"/>
    <w:rsid w:val="69FC57EB"/>
    <w:rsid w:val="69FF60D6"/>
    <w:rsid w:val="6A153BF3"/>
    <w:rsid w:val="6A1F01CB"/>
    <w:rsid w:val="6A241074"/>
    <w:rsid w:val="6A3C3725"/>
    <w:rsid w:val="6A3C553C"/>
    <w:rsid w:val="6A3D1014"/>
    <w:rsid w:val="6A784A56"/>
    <w:rsid w:val="6A86035F"/>
    <w:rsid w:val="6ABF51ED"/>
    <w:rsid w:val="6ACD2F66"/>
    <w:rsid w:val="6AD7658D"/>
    <w:rsid w:val="6ADF7A5C"/>
    <w:rsid w:val="6AE639DC"/>
    <w:rsid w:val="6AF86575"/>
    <w:rsid w:val="6B1F5858"/>
    <w:rsid w:val="6B3B0A07"/>
    <w:rsid w:val="6B3E7D3B"/>
    <w:rsid w:val="6B680F27"/>
    <w:rsid w:val="6B8527B9"/>
    <w:rsid w:val="6B866337"/>
    <w:rsid w:val="6BAA0E95"/>
    <w:rsid w:val="6BB37CA4"/>
    <w:rsid w:val="6BC27D5F"/>
    <w:rsid w:val="6BC31D8F"/>
    <w:rsid w:val="6BF13A06"/>
    <w:rsid w:val="6BF46115"/>
    <w:rsid w:val="6BFB7991"/>
    <w:rsid w:val="6C067FA5"/>
    <w:rsid w:val="6C073062"/>
    <w:rsid w:val="6C076154"/>
    <w:rsid w:val="6C0B2BE9"/>
    <w:rsid w:val="6C3C2FCF"/>
    <w:rsid w:val="6C482EE2"/>
    <w:rsid w:val="6C4977A0"/>
    <w:rsid w:val="6C576712"/>
    <w:rsid w:val="6C684539"/>
    <w:rsid w:val="6C69237C"/>
    <w:rsid w:val="6C8116E4"/>
    <w:rsid w:val="6C8A45D7"/>
    <w:rsid w:val="6C8C7985"/>
    <w:rsid w:val="6C943880"/>
    <w:rsid w:val="6C99342C"/>
    <w:rsid w:val="6CCB6272"/>
    <w:rsid w:val="6CDA1306"/>
    <w:rsid w:val="6D3A3BFC"/>
    <w:rsid w:val="6D5E71FD"/>
    <w:rsid w:val="6D756B31"/>
    <w:rsid w:val="6DA16F58"/>
    <w:rsid w:val="6DA70186"/>
    <w:rsid w:val="6DAC1734"/>
    <w:rsid w:val="6DD11DE7"/>
    <w:rsid w:val="6DDC2E97"/>
    <w:rsid w:val="6E054EC0"/>
    <w:rsid w:val="6E0B0E0D"/>
    <w:rsid w:val="6E251A63"/>
    <w:rsid w:val="6E2F6409"/>
    <w:rsid w:val="6E3E78C7"/>
    <w:rsid w:val="6E4879D7"/>
    <w:rsid w:val="6E517588"/>
    <w:rsid w:val="6E6A442D"/>
    <w:rsid w:val="6E7F7972"/>
    <w:rsid w:val="6E891D4D"/>
    <w:rsid w:val="6EAF3F87"/>
    <w:rsid w:val="6EB4636E"/>
    <w:rsid w:val="6EBD252F"/>
    <w:rsid w:val="6EEA6A77"/>
    <w:rsid w:val="6EFC0DBF"/>
    <w:rsid w:val="6F034060"/>
    <w:rsid w:val="6F064139"/>
    <w:rsid w:val="6F0D485B"/>
    <w:rsid w:val="6F15500A"/>
    <w:rsid w:val="6F161CBE"/>
    <w:rsid w:val="6F1C4508"/>
    <w:rsid w:val="6F1E282F"/>
    <w:rsid w:val="6F2B593A"/>
    <w:rsid w:val="6F3E2BA2"/>
    <w:rsid w:val="6F453298"/>
    <w:rsid w:val="6F5C2038"/>
    <w:rsid w:val="6F6B455E"/>
    <w:rsid w:val="6F767221"/>
    <w:rsid w:val="6F8116AA"/>
    <w:rsid w:val="6F8B2270"/>
    <w:rsid w:val="6FAE63A4"/>
    <w:rsid w:val="6FB00DEC"/>
    <w:rsid w:val="6FFF5B06"/>
    <w:rsid w:val="700438C0"/>
    <w:rsid w:val="700C4053"/>
    <w:rsid w:val="700D38AB"/>
    <w:rsid w:val="702B5F2C"/>
    <w:rsid w:val="70370BF1"/>
    <w:rsid w:val="703716E4"/>
    <w:rsid w:val="70456151"/>
    <w:rsid w:val="705000DC"/>
    <w:rsid w:val="7051543F"/>
    <w:rsid w:val="705D0CE5"/>
    <w:rsid w:val="70877159"/>
    <w:rsid w:val="70934E79"/>
    <w:rsid w:val="70971686"/>
    <w:rsid w:val="70995163"/>
    <w:rsid w:val="70D74A04"/>
    <w:rsid w:val="70DD281B"/>
    <w:rsid w:val="70E25DBC"/>
    <w:rsid w:val="70EA4161"/>
    <w:rsid w:val="70FD1E80"/>
    <w:rsid w:val="714D0AF3"/>
    <w:rsid w:val="71551BE3"/>
    <w:rsid w:val="716A2DC4"/>
    <w:rsid w:val="717C60E3"/>
    <w:rsid w:val="71B12986"/>
    <w:rsid w:val="71CF4BE1"/>
    <w:rsid w:val="71D763C8"/>
    <w:rsid w:val="71DF0362"/>
    <w:rsid w:val="71E50B64"/>
    <w:rsid w:val="71EB0648"/>
    <w:rsid w:val="71F1484B"/>
    <w:rsid w:val="71F93704"/>
    <w:rsid w:val="71FF3358"/>
    <w:rsid w:val="72183FC4"/>
    <w:rsid w:val="723303F7"/>
    <w:rsid w:val="727477AB"/>
    <w:rsid w:val="727B0EA2"/>
    <w:rsid w:val="72852419"/>
    <w:rsid w:val="728A4DAC"/>
    <w:rsid w:val="729A0CEE"/>
    <w:rsid w:val="72AE4644"/>
    <w:rsid w:val="72B318B5"/>
    <w:rsid w:val="72CB2198"/>
    <w:rsid w:val="72D84B6F"/>
    <w:rsid w:val="72F406C2"/>
    <w:rsid w:val="72FC30EE"/>
    <w:rsid w:val="73006340"/>
    <w:rsid w:val="730070FB"/>
    <w:rsid w:val="73161983"/>
    <w:rsid w:val="73422392"/>
    <w:rsid w:val="735B04F3"/>
    <w:rsid w:val="73642121"/>
    <w:rsid w:val="738D3B85"/>
    <w:rsid w:val="738E3D80"/>
    <w:rsid w:val="73962F0F"/>
    <w:rsid w:val="73A52EEB"/>
    <w:rsid w:val="73A62545"/>
    <w:rsid w:val="73D306FF"/>
    <w:rsid w:val="743126B6"/>
    <w:rsid w:val="746E56EA"/>
    <w:rsid w:val="74776FB8"/>
    <w:rsid w:val="74806121"/>
    <w:rsid w:val="748D6B58"/>
    <w:rsid w:val="749862A8"/>
    <w:rsid w:val="74BA04C6"/>
    <w:rsid w:val="74BA5A17"/>
    <w:rsid w:val="74C934A3"/>
    <w:rsid w:val="74D96F05"/>
    <w:rsid w:val="74F32886"/>
    <w:rsid w:val="75061798"/>
    <w:rsid w:val="751A2D5C"/>
    <w:rsid w:val="75235299"/>
    <w:rsid w:val="754815CD"/>
    <w:rsid w:val="75501CAC"/>
    <w:rsid w:val="755631BE"/>
    <w:rsid w:val="75654BF8"/>
    <w:rsid w:val="75790794"/>
    <w:rsid w:val="7585145C"/>
    <w:rsid w:val="75F00D83"/>
    <w:rsid w:val="76035C4F"/>
    <w:rsid w:val="76204976"/>
    <w:rsid w:val="767223AD"/>
    <w:rsid w:val="76B426D1"/>
    <w:rsid w:val="76B60498"/>
    <w:rsid w:val="76BE2F8B"/>
    <w:rsid w:val="76CE7E53"/>
    <w:rsid w:val="76CF2976"/>
    <w:rsid w:val="76D10C15"/>
    <w:rsid w:val="76D23920"/>
    <w:rsid w:val="76EB4A9E"/>
    <w:rsid w:val="76EB4C83"/>
    <w:rsid w:val="76F15C56"/>
    <w:rsid w:val="77294F92"/>
    <w:rsid w:val="774E07E5"/>
    <w:rsid w:val="776019CB"/>
    <w:rsid w:val="776B5259"/>
    <w:rsid w:val="776C2F6A"/>
    <w:rsid w:val="777244B6"/>
    <w:rsid w:val="77802619"/>
    <w:rsid w:val="77BD197A"/>
    <w:rsid w:val="77D81E37"/>
    <w:rsid w:val="77DF159E"/>
    <w:rsid w:val="77EA4E91"/>
    <w:rsid w:val="77ED07F9"/>
    <w:rsid w:val="77F07B3A"/>
    <w:rsid w:val="78115180"/>
    <w:rsid w:val="781C088E"/>
    <w:rsid w:val="781F0DBE"/>
    <w:rsid w:val="782A6943"/>
    <w:rsid w:val="783C1AD0"/>
    <w:rsid w:val="78586A9C"/>
    <w:rsid w:val="786B005F"/>
    <w:rsid w:val="78716EE7"/>
    <w:rsid w:val="78874D0E"/>
    <w:rsid w:val="788945ED"/>
    <w:rsid w:val="78B9042A"/>
    <w:rsid w:val="78C5502C"/>
    <w:rsid w:val="78C716D5"/>
    <w:rsid w:val="78CE1FFA"/>
    <w:rsid w:val="78D66207"/>
    <w:rsid w:val="78E170F9"/>
    <w:rsid w:val="78F10145"/>
    <w:rsid w:val="790461A1"/>
    <w:rsid w:val="79185F36"/>
    <w:rsid w:val="79581874"/>
    <w:rsid w:val="79625150"/>
    <w:rsid w:val="79704A11"/>
    <w:rsid w:val="798164C4"/>
    <w:rsid w:val="79861531"/>
    <w:rsid w:val="79871001"/>
    <w:rsid w:val="79D1558D"/>
    <w:rsid w:val="79D8330F"/>
    <w:rsid w:val="79F16E93"/>
    <w:rsid w:val="79FF5062"/>
    <w:rsid w:val="7A0E358E"/>
    <w:rsid w:val="7A161AEA"/>
    <w:rsid w:val="7A177A3C"/>
    <w:rsid w:val="7A2972F9"/>
    <w:rsid w:val="7A2D325C"/>
    <w:rsid w:val="7A2E6361"/>
    <w:rsid w:val="7A4479A2"/>
    <w:rsid w:val="7A484EAF"/>
    <w:rsid w:val="7A954F12"/>
    <w:rsid w:val="7A9C0832"/>
    <w:rsid w:val="7AAB68BB"/>
    <w:rsid w:val="7ABA73CA"/>
    <w:rsid w:val="7ABB2D4F"/>
    <w:rsid w:val="7AEB52C8"/>
    <w:rsid w:val="7AED5C0E"/>
    <w:rsid w:val="7AF65F2A"/>
    <w:rsid w:val="7AFB0293"/>
    <w:rsid w:val="7B08001C"/>
    <w:rsid w:val="7B0B4092"/>
    <w:rsid w:val="7B1A4D1C"/>
    <w:rsid w:val="7B207BD5"/>
    <w:rsid w:val="7B287DE9"/>
    <w:rsid w:val="7B347CE0"/>
    <w:rsid w:val="7B3A10DC"/>
    <w:rsid w:val="7B556253"/>
    <w:rsid w:val="7B5733E5"/>
    <w:rsid w:val="7B751011"/>
    <w:rsid w:val="7B7C5EBB"/>
    <w:rsid w:val="7B800491"/>
    <w:rsid w:val="7B9D6746"/>
    <w:rsid w:val="7B9F268A"/>
    <w:rsid w:val="7BF94F69"/>
    <w:rsid w:val="7BFA018E"/>
    <w:rsid w:val="7C360F44"/>
    <w:rsid w:val="7C3D49B9"/>
    <w:rsid w:val="7C69532C"/>
    <w:rsid w:val="7CB55237"/>
    <w:rsid w:val="7CCA441B"/>
    <w:rsid w:val="7CD37043"/>
    <w:rsid w:val="7CF1370C"/>
    <w:rsid w:val="7CF46678"/>
    <w:rsid w:val="7D1A7280"/>
    <w:rsid w:val="7D1D75E8"/>
    <w:rsid w:val="7D2B2110"/>
    <w:rsid w:val="7D430770"/>
    <w:rsid w:val="7D55390E"/>
    <w:rsid w:val="7D55602C"/>
    <w:rsid w:val="7D7E5A0A"/>
    <w:rsid w:val="7D7E6533"/>
    <w:rsid w:val="7D825DCE"/>
    <w:rsid w:val="7DAF1CEA"/>
    <w:rsid w:val="7DE90C80"/>
    <w:rsid w:val="7DEA18A1"/>
    <w:rsid w:val="7DFB2E12"/>
    <w:rsid w:val="7E077192"/>
    <w:rsid w:val="7E3F0FE8"/>
    <w:rsid w:val="7E63496F"/>
    <w:rsid w:val="7E783522"/>
    <w:rsid w:val="7E7B213A"/>
    <w:rsid w:val="7E8C0581"/>
    <w:rsid w:val="7EA237E7"/>
    <w:rsid w:val="7EAE3B16"/>
    <w:rsid w:val="7EBA465C"/>
    <w:rsid w:val="7EC81426"/>
    <w:rsid w:val="7EDF3DC0"/>
    <w:rsid w:val="7EE20AC2"/>
    <w:rsid w:val="7EF06500"/>
    <w:rsid w:val="7F1120EF"/>
    <w:rsid w:val="7F217FF0"/>
    <w:rsid w:val="7F2832CE"/>
    <w:rsid w:val="7F423581"/>
    <w:rsid w:val="7F425B11"/>
    <w:rsid w:val="7F540B47"/>
    <w:rsid w:val="7F560F33"/>
    <w:rsid w:val="7F7E6546"/>
    <w:rsid w:val="7F8313B8"/>
    <w:rsid w:val="7FB6304A"/>
    <w:rsid w:val="7FC94247"/>
    <w:rsid w:val="7FE66B4C"/>
    <w:rsid w:val="7FE91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widowControl/>
      <w:spacing w:before="340" w:after="330" w:line="576" w:lineRule="auto"/>
      <w:jc w:val="center"/>
      <w:outlineLvl w:val="0"/>
    </w:pPr>
    <w:rPr>
      <w:rFonts w:ascii="Times New Roman" w:hAnsi="Times New Roman" w:eastAsia="黑体"/>
      <w:b/>
      <w:kern w:val="44"/>
      <w:sz w:val="32"/>
      <w:szCs w:val="44"/>
      <w:lang w:eastAsia="en-US" w:bidi="en-US"/>
    </w:rPr>
  </w:style>
  <w:style w:type="paragraph" w:styleId="5">
    <w:name w:val="heading 2"/>
    <w:basedOn w:val="4"/>
    <w:next w:val="1"/>
    <w:unhideWhenUsed/>
    <w:qFormat/>
    <w:uiPriority w:val="0"/>
    <w:pPr>
      <w:keepNext/>
      <w:keepLines/>
      <w:widowControl/>
      <w:spacing w:before="120" w:after="120" w:line="560" w:lineRule="exact"/>
      <w:jc w:val="center"/>
      <w:outlineLvl w:val="1"/>
    </w:pPr>
    <w:rPr>
      <w:rFonts w:ascii="Arial" w:hAnsi="Arial" w:eastAsia="楷体" w:cs="Arial"/>
      <w:b w:val="0"/>
      <w:bCs/>
      <w:kern w:val="0"/>
      <w:sz w:val="32"/>
      <w:szCs w:val="32"/>
      <w:lang w:eastAsia="en-US" w:bidi="en-US"/>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2">
    <w:name w:val="Strong"/>
    <w:basedOn w:val="11"/>
    <w:qFormat/>
    <w:uiPriority w:val="0"/>
    <w:rPr>
      <w:b/>
    </w:rPr>
  </w:style>
  <w:style w:type="character" w:styleId="13">
    <w:name w:val="Emphasis"/>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12325</Words>
  <Characters>12734</Characters>
  <Lines>0</Lines>
  <Paragraphs>0</Paragraphs>
  <TotalTime>48</TotalTime>
  <ScaleCrop>false</ScaleCrop>
  <LinksUpToDate>false</LinksUpToDate>
  <CharactersWithSpaces>12749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2021-03-19T09:42:00Z</dcterms:created>
  <dc:creator>Administrator</dc:creator>
  <cp:lastModifiedBy>Administrator</cp:lastModifiedBy>
  <cp:lastPrinted>2021-03-24T09:26:00Z</cp:lastPrinted>
  <dcterms:modified xsi:type="dcterms:W3CDTF">2022-08-02T08:49:14Z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3C7244E332654AE99E80B1AE0B36E3FF</vt:lpwstr>
  </property>
</Properties>
</file>