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firstLine="0"/>
        <w:jc w:val="both"/>
        <w:textAlignment w:val="auto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2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夏县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县直事业单位引进高素质青年人才岗位表</w:t>
      </w:r>
    </w:p>
    <w:tbl>
      <w:tblPr>
        <w:tblStyle w:val="3"/>
        <w:tblW w:w="1319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2289"/>
        <w:gridCol w:w="1005"/>
        <w:gridCol w:w="945"/>
        <w:gridCol w:w="1410"/>
        <w:gridCol w:w="1710"/>
        <w:gridCol w:w="319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19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主管</w:t>
            </w:r>
          </w:p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部门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单位</w:t>
            </w:r>
          </w:p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岗位类别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引进数量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19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县委组织部</w:t>
            </w:r>
          </w:p>
        </w:tc>
        <w:tc>
          <w:tcPr>
            <w:tcW w:w="2289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目标责任考核中心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专技1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哲学、法学（一级学科）、经济学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经常加班适合男性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19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89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专技2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管理学、心理学、统计学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经常加班适合男性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1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政府办公室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金融服务中心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管理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应用经济学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31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工业信息化和科技局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科技创新服务中心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专技1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经济学、中国语言文学、新闻传播学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319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司法局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夏县公证处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专技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法学（一级学科）、法律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取得法律职业资格证书A证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1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政府直属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黄河流域生态保护和高质量发展促进中心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管理2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pStyle w:val="5"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管理学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5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587" w:right="1871" w:bottom="1474" w:left="1871" w:header="851" w:footer="119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kNGI2ZTVlYWNmMTRmZDE2Zjc4Y2YxY2FkMGJhNTEifQ=="/>
  </w:docVars>
  <w:rsids>
    <w:rsidRoot w:val="16C77ABE"/>
    <w:rsid w:val="16C77ABE"/>
    <w:rsid w:val="7FC5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2022-08-02T08:05:00Z</dcterms:created>
  <dc:creator>完美~回忆</dc:creator>
  <cp:lastModifiedBy>完美~回忆</cp:lastModifiedBy>
  <dcterms:modified xsi:type="dcterms:W3CDTF">2022-08-02T08:07:07Z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DC80959AB9ED424EADAFEBD72DBA6EDE</vt:lpwstr>
  </property>
</Properties>
</file>