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夏县民政局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度报告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w w:val="100"/>
          <w:kern w:val="2"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hint="eastAsia" w:ascii="仿宋_GB2312" w:eastAsia="仿宋_GB2312"/>
          <w:color w:val="auto"/>
          <w:w w:val="100"/>
          <w:kern w:val="2"/>
          <w:sz w:val="32"/>
          <w:szCs w:val="32"/>
          <w:shd w:val="clear" w:color="auto" w:fill="FFFFFF"/>
        </w:rPr>
        <w:t>以来，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在县委、县政府的正确领导下，</w:t>
      </w:r>
      <w:r>
        <w:rPr>
          <w:rFonts w:hint="eastAsia" w:ascii="仿宋_GB2312" w:eastAsia="仿宋_GB2312"/>
          <w:color w:val="auto"/>
          <w:w w:val="100"/>
          <w:kern w:val="2"/>
          <w:sz w:val="32"/>
          <w:szCs w:val="32"/>
          <w:shd w:val="clear" w:color="auto" w:fill="FFFFFF"/>
        </w:rPr>
        <w:t>夏县民政局坚持以习近平新时代中国特色社会主义思想为指导，全力贯彻县委“争先进位、争创一流、站在前列”工作总要求，聚焦脱贫攻坚，聚焦特殊群体，聚焦群众关切，更好履行基本民生保障、基层社会治理、基本社会服务等职责，持续深化“有信念的政治民政、有创新的现代民政、有格局的共治民政、无距离的服务民政、有温度的大爱民政”品牌创建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的正确指导下，通过扎实做好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部门政务公开工作，严格执行“五公开”标准，坚持以公开为常态、不公开为例外，通过建立并不断完善政务公开工作运行机制、开展信息收集、规范信息发布、强化宣传引导等措施，有效提高了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部门政务工作的透明度，全面提升政务公开标准化规范化水平，让实实在在的成果惠及广大群众，更好地为民服务。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（一）主动公开情况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今年以来，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夏县民政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在夏县人民政府网站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主动公开信息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条，政务公开工作取得明显成效。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本年度政府信息公开工作没有发生相关行政事业性收费情况。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2021年未收到公民、法人或者其他组织依申请公开事项。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（三）政府信息管理情况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为进一步加强政务公开工作，增强安全生产监督管理透明度，加强对依法行政的监督和制约，规范服务程序，切实做好政务公开工作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，经局党组研究决定，成立夏县民政局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工作领导小组，党组书记、局长杨天虹任组长，各分管领导任副组长，各股室负责人为成员，明确了工作职责，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形成分级负责、一级抓一级、层层抓落实的良好工作氛围。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主要依托夏县人民政府网站、微信公众号等途径发布工作动态、通知公告等信息，并与《夏县人报》、《运城日报》《山西日报》《乡镇论坛》等报社保持着积极联系，在公开民政法规政策方面，做到了及时在不同渠道发布，方便了广大群众快速准确获得所需信息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（五）监督保障情况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我单位制定了《夏县民政局政务公开实施方案》规定了，政务公开必须遵循六项原则。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坚持严格依法的原则。政务公开工作应依照国家的有关法律、法规和政策规定进行。以公开为原则，不公开为例外，只要不属于党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和国家机密的民政工作信息都应通过适当的方式向社会公开。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坚持执政为民的原则。从实际出发，抓住与群众利益密切相关的问题，突出在工作过程中的重点部位和环节，及时公开有关民政信息。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坚持全面真实的原则。政务公开的内容应当全面、真实、可信，结果应当公平公正，防止和严禁任何形式的弄虚作假行为。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坚持职能定位的原则。在开展政务公开工作时，应结合民政业务职能，分解公开的责任，落实公开的要求。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坚持安全稳定的原则。配合县委、县政府重大工作和中心工作，一切有碍稳定的事项不能公开。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坚持保密审查的原则。依照《中华人民共和国保守国家秘密法》以及其他法律、法规和国家有关规定对拟公开的政府信息进行保密审查。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、主动公开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sz w:val="32"/>
          <w:szCs w:val="32"/>
        </w:rPr>
        <w:t>信息情况</w:t>
      </w:r>
    </w:p>
    <w:tbl>
      <w:tblPr>
        <w:tblStyle w:val="8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、政府信息公开行政复议、行政诉讼情况</w:t>
      </w: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、存在的主要问题和改进情况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存在的主要问题：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单位政务公开工作人员业务能力不熟练，掌握的政务公开渠道过于单一，单位个别同志对政务公开的重要性、保密性、紧迫性认识不足，思想上没有引起足够重视。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改进措施：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继续加强我单位政务公开的学习力度，利用每周例会时间深入学习有关文件精神，进一步提高全体干部职工保密意识;二是不断完善单位的信息公开制度，严格落实规章制度;三是加强信息公开保密检查，确保单位和个人不出现失泄密的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夏县民政局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2022年1月27日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0" w:right="0" w:firstLine="67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53973EC"/>
    <w:rsid w:val="05424B1A"/>
    <w:rsid w:val="0915113D"/>
    <w:rsid w:val="0A6A0048"/>
    <w:rsid w:val="0B415567"/>
    <w:rsid w:val="0E03035A"/>
    <w:rsid w:val="0FB63537"/>
    <w:rsid w:val="11BE14E8"/>
    <w:rsid w:val="17464331"/>
    <w:rsid w:val="17E0718E"/>
    <w:rsid w:val="18937DB9"/>
    <w:rsid w:val="18A62B93"/>
    <w:rsid w:val="18B6072E"/>
    <w:rsid w:val="1AA407A9"/>
    <w:rsid w:val="1C275D99"/>
    <w:rsid w:val="1CEB1401"/>
    <w:rsid w:val="1D7A7AA5"/>
    <w:rsid w:val="1E3F7833"/>
    <w:rsid w:val="1EB91826"/>
    <w:rsid w:val="1EBC44B8"/>
    <w:rsid w:val="21E00B86"/>
    <w:rsid w:val="284F1C41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68A57E4"/>
    <w:rsid w:val="36B5611F"/>
    <w:rsid w:val="38D442BF"/>
    <w:rsid w:val="39C43841"/>
    <w:rsid w:val="3AD60954"/>
    <w:rsid w:val="3B214F6E"/>
    <w:rsid w:val="3C4672CF"/>
    <w:rsid w:val="3E1942A4"/>
    <w:rsid w:val="3E3C4892"/>
    <w:rsid w:val="409141FF"/>
    <w:rsid w:val="41E73796"/>
    <w:rsid w:val="43B14016"/>
    <w:rsid w:val="44B51101"/>
    <w:rsid w:val="45DC79B1"/>
    <w:rsid w:val="46300CD6"/>
    <w:rsid w:val="46886876"/>
    <w:rsid w:val="490D4D64"/>
    <w:rsid w:val="4A6F293E"/>
    <w:rsid w:val="4AC55E62"/>
    <w:rsid w:val="4BED4E20"/>
    <w:rsid w:val="4BF0650F"/>
    <w:rsid w:val="53F57511"/>
    <w:rsid w:val="54890A0B"/>
    <w:rsid w:val="54DB5845"/>
    <w:rsid w:val="57FF5E3A"/>
    <w:rsid w:val="587C6F36"/>
    <w:rsid w:val="58CF4B2C"/>
    <w:rsid w:val="5A3058DD"/>
    <w:rsid w:val="5A356762"/>
    <w:rsid w:val="5BAB6E28"/>
    <w:rsid w:val="60AC7BE7"/>
    <w:rsid w:val="64BC4222"/>
    <w:rsid w:val="67D76509"/>
    <w:rsid w:val="6A072332"/>
    <w:rsid w:val="6A166E5B"/>
    <w:rsid w:val="6C082768"/>
    <w:rsid w:val="6C842E41"/>
    <w:rsid w:val="6D024D31"/>
    <w:rsid w:val="6E015350"/>
    <w:rsid w:val="6E195FB2"/>
    <w:rsid w:val="6EE844E0"/>
    <w:rsid w:val="6FC2381F"/>
    <w:rsid w:val="703F79B8"/>
    <w:rsid w:val="707B051F"/>
    <w:rsid w:val="70A80C09"/>
    <w:rsid w:val="72002887"/>
    <w:rsid w:val="727605A6"/>
    <w:rsid w:val="72E66F89"/>
    <w:rsid w:val="76421BF8"/>
    <w:rsid w:val="7656294D"/>
    <w:rsid w:val="78A81AE2"/>
    <w:rsid w:val="793C684C"/>
    <w:rsid w:val="79D518FE"/>
    <w:rsid w:val="79F57A08"/>
    <w:rsid w:val="7C7E4AD4"/>
    <w:rsid w:val="7CFB13B7"/>
    <w:rsid w:val="7D47435F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/>
    </w:pPr>
    <w:rPr>
      <w:rFonts w:ascii="仿宋_GB2312"/>
      <w:snapToGrid w:val="0"/>
      <w:sz w:val="28"/>
      <w:szCs w:val="28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TML Definition"/>
    <w:basedOn w:val="9"/>
    <w:qFormat/>
    <w:uiPriority w:val="0"/>
  </w:style>
  <w:style w:type="character" w:styleId="12">
    <w:name w:val="HTML Acronym"/>
    <w:basedOn w:val="9"/>
    <w:qFormat/>
    <w:uiPriority w:val="0"/>
  </w:style>
  <w:style w:type="character" w:styleId="13">
    <w:name w:val="HTML Variable"/>
    <w:basedOn w:val="9"/>
    <w:qFormat/>
    <w:uiPriority w:val="0"/>
  </w:style>
  <w:style w:type="character" w:styleId="14">
    <w:name w:val="Hyperlink"/>
    <w:basedOn w:val="9"/>
    <w:qFormat/>
    <w:uiPriority w:val="0"/>
    <w:rPr>
      <w:color w:val="333333"/>
      <w:u w:val="none"/>
    </w:rPr>
  </w:style>
  <w:style w:type="character" w:styleId="15">
    <w:name w:val="HTML Code"/>
    <w:basedOn w:val="9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8">
    <w:name w:val="HTML Sample"/>
    <w:basedOn w:val="9"/>
    <w:qFormat/>
    <w:uiPriority w:val="0"/>
    <w:rPr>
      <w:rFonts w:ascii="Menlo" w:hAnsi="Menlo" w:eastAsia="Menlo" w:cs="Menlo"/>
    </w:rPr>
  </w:style>
  <w:style w:type="character" w:customStyle="1" w:styleId="19">
    <w:name w:val="badge-sea"/>
    <w:basedOn w:val="9"/>
    <w:qFormat/>
    <w:uiPriority w:val="0"/>
    <w:rPr>
      <w:shd w:val="clear" w:color="auto" w:fill="72C02C"/>
    </w:rPr>
  </w:style>
  <w:style w:type="character" w:customStyle="1" w:styleId="20">
    <w:name w:val="hover"/>
    <w:basedOn w:val="9"/>
    <w:qFormat/>
    <w:uiPriority w:val="0"/>
    <w:rPr>
      <w:b/>
      <w:color w:val="FFFFFF"/>
      <w:shd w:val="clear" w:color="auto" w:fill="298BD4"/>
    </w:rPr>
  </w:style>
  <w:style w:type="character" w:customStyle="1" w:styleId="21">
    <w:name w:val="hover1"/>
    <w:basedOn w:val="9"/>
    <w:qFormat/>
    <w:uiPriority w:val="0"/>
    <w:rPr>
      <w:color w:val="FFFFFF"/>
      <w:u w:val="none"/>
      <w:shd w:val="clear" w:color="auto" w:fill="298BD4"/>
    </w:rPr>
  </w:style>
  <w:style w:type="character" w:customStyle="1" w:styleId="22">
    <w:name w:val="hover2"/>
    <w:basedOn w:val="9"/>
    <w:qFormat/>
    <w:uiPriority w:val="0"/>
    <w:rPr>
      <w:color w:val="FFFFFF"/>
      <w:u w:val="none"/>
      <w:shd w:val="clear" w:color="auto" w:fill="298BD4"/>
    </w:rPr>
  </w:style>
  <w:style w:type="character" w:customStyle="1" w:styleId="23">
    <w:name w:val="hover3"/>
    <w:basedOn w:val="9"/>
    <w:qFormat/>
    <w:uiPriority w:val="0"/>
  </w:style>
  <w:style w:type="character" w:customStyle="1" w:styleId="24">
    <w:name w:val="hover4"/>
    <w:basedOn w:val="9"/>
    <w:qFormat/>
    <w:uiPriority w:val="0"/>
  </w:style>
  <w:style w:type="character" w:customStyle="1" w:styleId="25">
    <w:name w:val="hover5"/>
    <w:basedOn w:val="9"/>
    <w:qFormat/>
    <w:uiPriority w:val="0"/>
  </w:style>
  <w:style w:type="character" w:customStyle="1" w:styleId="26">
    <w:name w:val="hover6"/>
    <w:basedOn w:val="9"/>
    <w:qFormat/>
    <w:uiPriority w:val="0"/>
  </w:style>
  <w:style w:type="character" w:customStyle="1" w:styleId="27">
    <w:name w:val="hover7"/>
    <w:basedOn w:val="9"/>
    <w:qFormat/>
    <w:uiPriority w:val="0"/>
    <w:rPr>
      <w:color w:val="FFFFFF"/>
      <w:u w:val="none"/>
      <w:shd w:val="clear" w:color="auto" w:fill="298BD4"/>
    </w:rPr>
  </w:style>
  <w:style w:type="character" w:customStyle="1" w:styleId="28">
    <w:name w:val="hover26"/>
    <w:basedOn w:val="9"/>
    <w:qFormat/>
    <w:uiPriority w:val="0"/>
  </w:style>
  <w:style w:type="character" w:customStyle="1" w:styleId="29">
    <w:name w:val="badge12"/>
    <w:basedOn w:val="9"/>
    <w:qFormat/>
    <w:uiPriority w:val="0"/>
  </w:style>
  <w:style w:type="character" w:customStyle="1" w:styleId="30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character" w:customStyle="1" w:styleId="31">
    <w:name w:val="first-child"/>
    <w:basedOn w:val="9"/>
    <w:qFormat/>
    <w:uiPriority w:val="0"/>
  </w:style>
  <w:style w:type="character" w:customStyle="1" w:styleId="32">
    <w:name w:val="badge"/>
    <w:basedOn w:val="9"/>
    <w:qFormat/>
    <w:uiPriority w:val="0"/>
  </w:style>
  <w:style w:type="character" w:customStyle="1" w:styleId="33">
    <w:name w:val="hover18"/>
    <w:basedOn w:val="9"/>
    <w:qFormat/>
    <w:uiPriority w:val="0"/>
  </w:style>
  <w:style w:type="character" w:customStyle="1" w:styleId="34">
    <w:name w:val="hover19"/>
    <w:basedOn w:val="9"/>
    <w:qFormat/>
    <w:uiPriority w:val="0"/>
  </w:style>
  <w:style w:type="character" w:customStyle="1" w:styleId="35">
    <w:name w:val="hover20"/>
    <w:basedOn w:val="9"/>
    <w:qFormat/>
    <w:uiPriority w:val="0"/>
  </w:style>
  <w:style w:type="character" w:customStyle="1" w:styleId="36">
    <w:name w:val="hover21"/>
    <w:basedOn w:val="9"/>
    <w:qFormat/>
    <w:uiPriority w:val="0"/>
  </w:style>
  <w:style w:type="character" w:customStyle="1" w:styleId="37">
    <w:name w:val="hover22"/>
    <w:basedOn w:val="9"/>
    <w:qFormat/>
    <w:uiPriority w:val="0"/>
    <w:rPr>
      <w:b/>
      <w:color w:val="FFFFFF"/>
      <w:shd w:val="clear" w:color="auto" w:fill="298BD4"/>
    </w:rPr>
  </w:style>
  <w:style w:type="character" w:customStyle="1" w:styleId="38">
    <w:name w:val="hover23"/>
    <w:basedOn w:val="9"/>
    <w:qFormat/>
    <w:uiPriority w:val="0"/>
    <w:rPr>
      <w:color w:val="FFFFFF"/>
      <w:u w:val="none"/>
      <w:shd w:val="clear" w:color="auto" w:fill="298BD4"/>
    </w:rPr>
  </w:style>
  <w:style w:type="character" w:customStyle="1" w:styleId="39">
    <w:name w:val="hover24"/>
    <w:basedOn w:val="9"/>
    <w:qFormat/>
    <w:uiPriority w:val="0"/>
    <w:rPr>
      <w:color w:val="FFFFFF"/>
      <w:u w:val="none"/>
      <w:shd w:val="clear" w:color="auto" w:fill="298BD4"/>
    </w:rPr>
  </w:style>
  <w:style w:type="character" w:customStyle="1" w:styleId="40">
    <w:name w:val="hover25"/>
    <w:basedOn w:val="9"/>
    <w:qFormat/>
    <w:uiPriority w:val="0"/>
    <w:rPr>
      <w:color w:val="FFFFFF"/>
      <w:u w:val="none"/>
      <w:shd w:val="clear" w:color="auto" w:fill="298BD4"/>
    </w:rPr>
  </w:style>
  <w:style w:type="paragraph" w:customStyle="1" w:styleId="4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1851</Words>
  <Characters>1978</Characters>
  <Lines>26</Lines>
  <Paragraphs>7</Paragraphs>
  <TotalTime>3</TotalTime>
  <ScaleCrop>false</ScaleCrop>
  <LinksUpToDate>false</LinksUpToDate>
  <CharactersWithSpaces>2025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MONSTER</cp:lastModifiedBy>
  <cp:lastPrinted>2022-01-11T08:12:00Z</cp:lastPrinted>
  <dcterms:modified xsi:type="dcterms:W3CDTF">2022-01-29T03:23:34Z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56D3E1EFC7D94986928968FC6EF6CFA2</vt:lpwstr>
  </property>
</Properties>
</file>