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0"/>
        </w:rPr>
      </w:pPr>
    </w:p>
    <w:p>
      <w:pPr>
        <w:spacing w:line="300" w:lineRule="exact"/>
        <w:jc w:val="center"/>
        <w:rPr>
          <w:rFonts w:hint="eastAsia" w:ascii="仿宋_GB2312" w:eastAsia="仿宋_GB2312"/>
          <w:sz w:val="32"/>
          <w:szCs w:val="30"/>
        </w:rPr>
      </w:pPr>
      <w:r>
        <w:rPr>
          <w:rFonts w:hint="eastAsia" w:ascii="仿宋_GB2312" w:eastAsia="仿宋_GB2312"/>
          <w:sz w:val="32"/>
          <w:szCs w:val="30"/>
        </w:rPr>
        <w:t xml:space="preserve">                      </w:t>
      </w:r>
    </w:p>
    <w:p>
      <w:pPr>
        <w:jc w:val="right"/>
        <w:rPr>
          <w:rFonts w:hint="eastAsia" w:ascii="仿宋_GB2312" w:hAnsi="仿宋" w:eastAsia="仿宋_GB2312"/>
          <w:sz w:val="32"/>
          <w:szCs w:val="30"/>
        </w:rPr>
      </w:pPr>
      <w:r>
        <w:rPr>
          <w:rFonts w:hint="eastAsia" w:ascii="仿宋" w:hAnsi="仿宋" w:eastAsia="仿宋"/>
          <w:sz w:val="32"/>
          <w:szCs w:val="30"/>
        </w:rPr>
        <w:t xml:space="preserve"> </w:t>
      </w:r>
      <w:r>
        <w:rPr>
          <w:rFonts w:hint="eastAsia" w:ascii="仿宋_GB2312" w:hAnsi="仿宋" w:eastAsia="仿宋_GB2312"/>
          <w:sz w:val="32"/>
          <w:szCs w:val="30"/>
        </w:rPr>
        <w:t>运市监</w:t>
      </w:r>
      <w:r>
        <w:rPr>
          <w:rFonts w:hint="eastAsia" w:ascii="仿宋_GB2312" w:hAnsi="仿宋"/>
          <w:sz w:val="32"/>
          <w:szCs w:val="30"/>
          <w:lang w:val="en-US" w:eastAsia="zh-CN"/>
        </w:rPr>
        <w:t>药调</w:t>
      </w:r>
      <w:r>
        <w:rPr>
          <w:rFonts w:hint="eastAsia" w:ascii="仿宋_GB2312" w:hAnsi="仿宋" w:eastAsia="仿宋_GB2312"/>
          <w:sz w:val="32"/>
          <w:szCs w:val="30"/>
        </w:rPr>
        <w:t>函〔202</w:t>
      </w:r>
      <w:r>
        <w:rPr>
          <w:rFonts w:hint="eastAsia" w:ascii="仿宋_GB2312" w:hAnsi="仿宋" w:eastAsia="仿宋_GB2312"/>
          <w:sz w:val="32"/>
          <w:szCs w:val="30"/>
          <w:lang w:val="en-US" w:eastAsia="zh-CN"/>
        </w:rPr>
        <w:t>1</w:t>
      </w:r>
      <w:r>
        <w:rPr>
          <w:rFonts w:hint="eastAsia" w:ascii="仿宋_GB2312" w:hAnsi="仿宋" w:eastAsia="仿宋_GB2312"/>
          <w:sz w:val="32"/>
          <w:szCs w:val="30"/>
        </w:rPr>
        <w:t>〕1号</w:t>
      </w:r>
    </w:p>
    <w:p>
      <w:pPr>
        <w:spacing w:line="400" w:lineRule="exact"/>
        <w:rPr>
          <w:rFonts w:hint="eastAsia" w:ascii="黑体" w:eastAsia="黑体"/>
          <w:b/>
          <w:sz w:val="44"/>
          <w:szCs w:val="44"/>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运城市市场监督管理局</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印发《运城市</w:t>
      </w:r>
      <w:r>
        <w:rPr>
          <w:rFonts w:hint="eastAsia" w:ascii="方正小标宋简体" w:hAnsi="宋体" w:eastAsia="方正小标宋简体"/>
          <w:sz w:val="44"/>
          <w:szCs w:val="44"/>
        </w:rPr>
        <w:t>特殊药品监督检查</w:t>
      </w:r>
    </w:p>
    <w:p>
      <w:pPr>
        <w:spacing w:line="6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工作方案》</w:t>
      </w:r>
      <w:r>
        <w:rPr>
          <w:rFonts w:hint="eastAsia" w:ascii="方正小标宋简体" w:hAnsi="宋体" w:eastAsia="方正小标宋简体"/>
          <w:sz w:val="44"/>
          <w:szCs w:val="44"/>
        </w:rPr>
        <w:t>的</w:t>
      </w:r>
      <w:r>
        <w:rPr>
          <w:rFonts w:hint="eastAsia" w:ascii="方正小标宋简体" w:hAnsi="宋体" w:eastAsia="方正小标宋简体"/>
          <w:sz w:val="44"/>
          <w:szCs w:val="44"/>
          <w:lang w:eastAsia="zh-CN"/>
        </w:rPr>
        <w:t>通知</w:t>
      </w:r>
    </w:p>
    <w:p>
      <w:pPr>
        <w:spacing w:line="600" w:lineRule="exact"/>
        <w:jc w:val="both"/>
        <w:rPr>
          <w:rFonts w:hint="eastAsia" w:ascii="仿宋_GB2312"/>
        </w:rPr>
      </w:pPr>
    </w:p>
    <w:p>
      <w:pPr>
        <w:spacing w:line="600" w:lineRule="exact"/>
        <w:jc w:val="both"/>
        <w:rPr>
          <w:rFonts w:hint="eastAsia" w:ascii="仿宋_GB2312"/>
        </w:rPr>
      </w:pPr>
      <w:r>
        <w:rPr>
          <w:rFonts w:hint="eastAsia" w:ascii="仿宋_GB2312"/>
        </w:rPr>
        <w:t>各</w:t>
      </w:r>
      <w:r>
        <w:rPr>
          <w:rFonts w:hint="eastAsia" w:ascii="仿宋_GB2312"/>
          <w:lang w:eastAsia="zh-CN"/>
        </w:rPr>
        <w:t>县（</w:t>
      </w:r>
      <w:r>
        <w:rPr>
          <w:rFonts w:hint="eastAsia" w:ascii="仿宋_GB2312"/>
        </w:rPr>
        <w:t>市</w:t>
      </w:r>
      <w:r>
        <w:rPr>
          <w:rFonts w:hint="eastAsia" w:ascii="仿宋_GB2312"/>
          <w:lang w:eastAsia="zh-CN"/>
        </w:rPr>
        <w:t>、区）</w:t>
      </w:r>
      <w:r>
        <w:rPr>
          <w:rFonts w:hint="eastAsia" w:ascii="仿宋_GB2312"/>
        </w:rPr>
        <w:t>市场监督管理局、</w:t>
      </w:r>
      <w:r>
        <w:rPr>
          <w:rFonts w:hint="eastAsia" w:ascii="仿宋_GB2312"/>
          <w:lang w:eastAsia="zh-CN"/>
        </w:rPr>
        <w:t>运城开发区分局</w:t>
      </w:r>
      <w:r>
        <w:rPr>
          <w:rFonts w:hint="eastAsia" w:ascii="仿宋_GB2312"/>
        </w:rPr>
        <w:t>：</w:t>
      </w:r>
    </w:p>
    <w:p>
      <w:pPr>
        <w:spacing w:line="600" w:lineRule="exact"/>
        <w:ind w:firstLine="640" w:firstLineChars="200"/>
        <w:jc w:val="both"/>
        <w:rPr>
          <w:rFonts w:hint="eastAsia" w:ascii="仿宋_GB2312"/>
          <w:lang w:eastAsia="zh-CN"/>
        </w:rPr>
      </w:pPr>
      <w:r>
        <w:rPr>
          <w:rFonts w:hint="eastAsia" w:ascii="仿宋_GB2312"/>
          <w:lang w:val="en-US" w:eastAsia="zh-CN"/>
        </w:rPr>
        <w:t>现将</w:t>
      </w:r>
      <w:r>
        <w:rPr>
          <w:rFonts w:hint="eastAsia" w:ascii="仿宋_GB2312"/>
          <w:lang w:eastAsia="zh-CN"/>
        </w:rPr>
        <w:t>《运城市</w:t>
      </w:r>
      <w:r>
        <w:rPr>
          <w:rFonts w:hint="eastAsia" w:ascii="仿宋_GB2312"/>
        </w:rPr>
        <w:t>特殊药品监督检查</w:t>
      </w:r>
      <w:r>
        <w:rPr>
          <w:rFonts w:hint="eastAsia" w:ascii="仿宋_GB2312"/>
          <w:lang w:eastAsia="zh-CN"/>
        </w:rPr>
        <w:t>工作方案》印发给你们，请高度重视，严格落实，按照规定时限完成特殊药品监督检查工作并及时上报工作进展情况。</w:t>
      </w:r>
    </w:p>
    <w:p>
      <w:pPr>
        <w:spacing w:line="600" w:lineRule="exact"/>
        <w:ind w:firstLine="640" w:firstLineChars="200"/>
        <w:jc w:val="both"/>
        <w:rPr>
          <w:rFonts w:hint="eastAsia" w:ascii="仿宋_GB2312"/>
          <w:lang w:eastAsia="zh-CN"/>
        </w:rPr>
      </w:pPr>
    </w:p>
    <w:p>
      <w:pPr>
        <w:spacing w:line="600" w:lineRule="exact"/>
        <w:ind w:firstLine="640" w:firstLineChars="200"/>
        <w:jc w:val="both"/>
        <w:rPr>
          <w:rFonts w:hint="eastAsia" w:ascii="仿宋_GB2312"/>
          <w:lang w:eastAsia="zh-CN"/>
        </w:rPr>
      </w:pPr>
    </w:p>
    <w:p>
      <w:pPr>
        <w:spacing w:line="600" w:lineRule="exact"/>
        <w:ind w:firstLine="640" w:firstLineChars="200"/>
        <w:jc w:val="both"/>
        <w:rPr>
          <w:rFonts w:hint="eastAsia" w:ascii="仿宋_GB2312"/>
          <w:lang w:val="en-US" w:eastAsia="zh-CN"/>
        </w:rPr>
      </w:pPr>
      <w:r>
        <w:rPr>
          <w:rFonts w:hint="eastAsia" w:ascii="仿宋_GB2312"/>
          <w:lang w:val="en-US" w:eastAsia="zh-CN"/>
        </w:rPr>
        <w:t xml:space="preserve">                          运城市市场监督管理局</w:t>
      </w:r>
    </w:p>
    <w:p>
      <w:pPr>
        <w:spacing w:line="600" w:lineRule="exact"/>
        <w:ind w:firstLine="640" w:firstLineChars="200"/>
        <w:jc w:val="both"/>
        <w:rPr>
          <w:rFonts w:hint="eastAsia" w:ascii="仿宋_GB2312"/>
          <w:lang w:val="en-US" w:eastAsia="zh-CN"/>
        </w:rPr>
      </w:pPr>
      <w:r>
        <w:rPr>
          <w:rFonts w:hint="eastAsia" w:ascii="仿宋_GB2312"/>
          <w:lang w:val="en-US" w:eastAsia="zh-CN"/>
        </w:rPr>
        <w:t xml:space="preserve">                             2021年3月8日 </w:t>
      </w:r>
    </w:p>
    <w:p>
      <w:pPr>
        <w:spacing w:line="600" w:lineRule="exact"/>
        <w:ind w:firstLine="640" w:firstLineChars="200"/>
        <w:jc w:val="both"/>
        <w:rPr>
          <w:rFonts w:hint="eastAsia" w:ascii="仿宋_GB2312"/>
          <w:lang w:val="en-US" w:eastAsia="zh-CN"/>
        </w:rPr>
      </w:pPr>
      <w:r>
        <w:rPr>
          <w:rFonts w:hint="eastAsia" w:ascii="仿宋_GB2312"/>
          <w:lang w:val="en-US" w:eastAsia="zh-CN"/>
        </w:rPr>
        <w:t>（公开属性：主动公开）</w:t>
      </w:r>
    </w:p>
    <w:p>
      <w:pPr>
        <w:spacing w:line="600" w:lineRule="exact"/>
        <w:ind w:firstLine="640" w:firstLineChars="200"/>
        <w:jc w:val="both"/>
        <w:rPr>
          <w:rFonts w:hint="eastAsia" w:ascii="仿宋_GB2312"/>
          <w:lang w:eastAsia="zh-CN"/>
        </w:rPr>
      </w:pPr>
    </w:p>
    <w:p>
      <w:pPr>
        <w:spacing w:line="600" w:lineRule="exact"/>
        <w:ind w:firstLine="640" w:firstLineChars="200"/>
        <w:jc w:val="both"/>
        <w:rPr>
          <w:rFonts w:hint="eastAsia" w:ascii="仿宋_GB2312"/>
          <w:lang w:val="en-US" w:eastAsia="zh-CN"/>
        </w:rPr>
      </w:pPr>
    </w:p>
    <w:p>
      <w:pPr>
        <w:spacing w:line="600" w:lineRule="exact"/>
        <w:ind w:firstLine="640" w:firstLineChars="200"/>
        <w:jc w:val="both"/>
        <w:rPr>
          <w:rFonts w:hint="eastAsia" w:ascii="仿宋_GB2312"/>
          <w:lang w:val="en-US" w:eastAsia="zh-CN"/>
        </w:rPr>
      </w:pPr>
    </w:p>
    <w:p>
      <w:pPr>
        <w:spacing w:line="600" w:lineRule="exact"/>
        <w:ind w:firstLine="640" w:firstLineChars="200"/>
        <w:jc w:val="both"/>
        <w:rPr>
          <w:rFonts w:hint="eastAsia" w:ascii="仿宋_GB2312"/>
          <w:lang w:val="en-US" w:eastAsia="zh-CN"/>
        </w:rPr>
      </w:pPr>
    </w:p>
    <w:p>
      <w:pPr>
        <w:spacing w:line="600" w:lineRule="exact"/>
        <w:ind w:firstLine="640" w:firstLineChars="200"/>
        <w:jc w:val="both"/>
        <w:rPr>
          <w:rFonts w:hint="eastAsia" w:ascii="仿宋_GB2312"/>
          <w:lang w:val="en-US" w:eastAsia="zh-CN"/>
        </w:rPr>
      </w:pPr>
      <w:bookmarkStart w:id="0" w:name="_GoBack"/>
      <w:bookmarkEnd w:id="0"/>
    </w:p>
    <w:p>
      <w:pPr>
        <w:spacing w:line="600" w:lineRule="exact"/>
        <w:jc w:val="both"/>
        <w:rPr>
          <w:rFonts w:hint="eastAsia" w:ascii="仿宋_GB2312"/>
          <w:lang w:val="en-US" w:eastAsia="zh-CN"/>
        </w:rPr>
      </w:pPr>
    </w:p>
    <w:p>
      <w:pPr>
        <w:spacing w:line="600" w:lineRule="exact"/>
        <w:jc w:val="center"/>
        <w:rPr>
          <w:rFonts w:hint="eastAsia" w:ascii="方正小标宋简体" w:hAnsi="宋体" w:eastAsia="方正小标宋简体"/>
          <w:sz w:val="44"/>
          <w:szCs w:val="44"/>
          <w:lang w:eastAsia="zh-CN"/>
        </w:rPr>
        <w:sectPr>
          <w:headerReference r:id="rId3" w:type="default"/>
          <w:footerReference r:id="rId4" w:type="default"/>
          <w:pgSz w:w="11906" w:h="16838"/>
          <w:pgMar w:top="1871" w:right="1474" w:bottom="1871" w:left="1587" w:header="851" w:footer="992" w:gutter="0"/>
          <w:paperSrc/>
          <w:pgNumType w:fmt="numberInDash"/>
          <w:cols w:space="0" w:num="1"/>
          <w:rtlGutter w:val="0"/>
          <w:docGrid w:type="lines" w:linePitch="436" w:charSpace="0"/>
        </w:sectPr>
      </w:pPr>
    </w:p>
    <w:p>
      <w:pPr>
        <w:spacing w:line="6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运城市</w:t>
      </w:r>
      <w:r>
        <w:rPr>
          <w:rFonts w:hint="eastAsia" w:ascii="方正小标宋简体" w:hAnsi="宋体" w:eastAsia="方正小标宋简体"/>
          <w:sz w:val="44"/>
          <w:szCs w:val="44"/>
        </w:rPr>
        <w:t>特殊药品监督检查</w:t>
      </w:r>
      <w:r>
        <w:rPr>
          <w:rFonts w:hint="eastAsia" w:ascii="方正小标宋简体" w:hAnsi="宋体" w:eastAsia="方正小标宋简体"/>
          <w:sz w:val="44"/>
          <w:szCs w:val="44"/>
          <w:lang w:eastAsia="zh-CN"/>
        </w:rPr>
        <w:t>工作方案</w:t>
      </w:r>
    </w:p>
    <w:p>
      <w:pPr>
        <w:pStyle w:val="2"/>
        <w:shd w:val="clear" w:color="auto" w:fill="FFFFFF"/>
        <w:adjustRightInd w:val="0"/>
        <w:snapToGrid w:val="0"/>
        <w:spacing w:before="0" w:beforeAutospacing="0" w:after="0" w:afterAutospacing="0" w:line="570" w:lineRule="exact"/>
        <w:ind w:firstLine="640" w:firstLineChars="200"/>
        <w:rPr>
          <w:rFonts w:hint="eastAsia" w:ascii="仿宋_GB2312" w:hAnsi="Times New Roman" w:eastAsia="仿宋_GB2312" w:cs="Times New Roman"/>
          <w:b w:val="0"/>
          <w:bCs w:val="0"/>
          <w:kern w:val="2"/>
          <w:sz w:val="32"/>
          <w:szCs w:val="32"/>
        </w:rPr>
      </w:pPr>
    </w:p>
    <w:p>
      <w:pPr>
        <w:pStyle w:val="2"/>
        <w:shd w:val="clear" w:color="auto" w:fill="FFFFFF"/>
        <w:adjustRightInd w:val="0"/>
        <w:snapToGrid w:val="0"/>
        <w:spacing w:before="0" w:beforeAutospacing="0" w:after="0" w:afterAutospacing="0" w:line="570" w:lineRule="exact"/>
        <w:ind w:firstLine="640" w:firstLineChars="200"/>
        <w:rPr>
          <w:rFonts w:hint="eastAsia"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为严格落实“四个最严”要求，强化特殊药品安全管理, 推进药品信息化追溯体系建设，严防特殊药品流入非法渠道，根据国家药监局《关于进一步加强第二类精神药品管理暨开展第二类精神药品生产经营专项检查的通知》（药监综药管〔2020〕11号）</w:t>
      </w:r>
      <w:r>
        <w:rPr>
          <w:rFonts w:hint="eastAsia" w:ascii="仿宋_GB2312" w:hAnsi="Times New Roman" w:eastAsia="仿宋_GB2312" w:cs="Times New Roman"/>
          <w:b w:val="0"/>
          <w:bCs w:val="0"/>
          <w:kern w:val="2"/>
          <w:sz w:val="32"/>
          <w:szCs w:val="32"/>
          <w:lang w:eastAsia="zh-CN"/>
        </w:rPr>
        <w:t>、</w:t>
      </w:r>
      <w:r>
        <w:rPr>
          <w:rFonts w:hint="eastAsia" w:ascii="仿宋_GB2312" w:hAnsi="Times New Roman" w:eastAsia="仿宋_GB2312" w:cs="Times New Roman"/>
          <w:b w:val="0"/>
          <w:bCs w:val="0"/>
          <w:kern w:val="2"/>
          <w:sz w:val="32"/>
          <w:szCs w:val="32"/>
        </w:rPr>
        <w:t>省卫健委 省药监局《关于规范医疗机构麻醉药品和精神药品管理工作的通知》（晋卫医发〔2020〕34号）</w:t>
      </w:r>
      <w:r>
        <w:rPr>
          <w:rFonts w:hint="eastAsia" w:ascii="仿宋_GB2312" w:hAnsi="Times New Roman" w:eastAsia="仿宋_GB2312" w:cs="Times New Roman"/>
          <w:b w:val="0"/>
          <w:bCs w:val="0"/>
          <w:kern w:val="2"/>
          <w:sz w:val="32"/>
          <w:szCs w:val="32"/>
          <w:lang w:eastAsia="zh-CN"/>
        </w:rPr>
        <w:t>和《山西省药品监督管理局办公室关于开展特殊药品监督检查工作的通知》</w:t>
      </w:r>
      <w:r>
        <w:rPr>
          <w:rFonts w:hint="eastAsia" w:ascii="仿宋_GB2312" w:hAnsi="Times New Roman" w:eastAsia="仿宋_GB2312" w:cs="Times New Roman"/>
          <w:b w:val="0"/>
          <w:bCs w:val="0"/>
          <w:kern w:val="2"/>
          <w:sz w:val="32"/>
          <w:szCs w:val="32"/>
        </w:rPr>
        <w:t>（晋</w:t>
      </w:r>
      <w:r>
        <w:rPr>
          <w:rFonts w:hint="eastAsia" w:ascii="仿宋_GB2312" w:hAnsi="Times New Roman" w:eastAsia="仿宋_GB2312" w:cs="Times New Roman"/>
          <w:b w:val="0"/>
          <w:bCs w:val="0"/>
          <w:kern w:val="2"/>
          <w:sz w:val="32"/>
          <w:szCs w:val="32"/>
          <w:lang w:eastAsia="zh-CN"/>
        </w:rPr>
        <w:t>药监办</w:t>
      </w:r>
      <w:r>
        <w:rPr>
          <w:rFonts w:hint="eastAsia" w:ascii="仿宋_GB2312" w:hAnsi="Times New Roman" w:eastAsia="仿宋_GB2312" w:cs="Times New Roman"/>
          <w:b w:val="0"/>
          <w:bCs w:val="0"/>
          <w:kern w:val="2"/>
          <w:sz w:val="32"/>
          <w:szCs w:val="32"/>
        </w:rPr>
        <w:t>〔202</w:t>
      </w:r>
      <w:r>
        <w:rPr>
          <w:rFonts w:hint="eastAsia" w:ascii="仿宋_GB2312" w:hAnsi="Times New Roman" w:eastAsia="仿宋_GB2312" w:cs="Times New Roman"/>
          <w:b w:val="0"/>
          <w:bCs w:val="0"/>
          <w:kern w:val="2"/>
          <w:sz w:val="32"/>
          <w:szCs w:val="32"/>
          <w:lang w:val="en-US" w:eastAsia="zh-CN"/>
        </w:rPr>
        <w:t>1</w:t>
      </w:r>
      <w:r>
        <w:rPr>
          <w:rFonts w:hint="eastAsia" w:ascii="仿宋_GB2312" w:hAnsi="Times New Roman" w:eastAsia="仿宋_GB2312" w:cs="Times New Roman"/>
          <w:b w:val="0"/>
          <w:bCs w:val="0"/>
          <w:kern w:val="2"/>
          <w:sz w:val="32"/>
          <w:szCs w:val="32"/>
        </w:rPr>
        <w:t>〕</w:t>
      </w:r>
      <w:r>
        <w:rPr>
          <w:rFonts w:hint="eastAsia" w:ascii="仿宋_GB2312" w:hAnsi="Times New Roman" w:eastAsia="仿宋_GB2312" w:cs="Times New Roman"/>
          <w:b w:val="0"/>
          <w:bCs w:val="0"/>
          <w:kern w:val="2"/>
          <w:sz w:val="32"/>
          <w:szCs w:val="32"/>
          <w:lang w:val="en-US" w:eastAsia="zh-CN"/>
        </w:rPr>
        <w:t>11</w:t>
      </w:r>
      <w:r>
        <w:rPr>
          <w:rFonts w:hint="eastAsia" w:ascii="仿宋_GB2312" w:hAnsi="Times New Roman" w:eastAsia="仿宋_GB2312" w:cs="Times New Roman"/>
          <w:b w:val="0"/>
          <w:bCs w:val="0"/>
          <w:kern w:val="2"/>
          <w:sz w:val="32"/>
          <w:szCs w:val="32"/>
        </w:rPr>
        <w:t>号）等</w:t>
      </w:r>
      <w:r>
        <w:rPr>
          <w:rFonts w:hint="eastAsia" w:ascii="仿宋_GB2312" w:hAnsi="Times New Roman" w:eastAsia="仿宋_GB2312" w:cs="Times New Roman"/>
          <w:b w:val="0"/>
          <w:bCs w:val="0"/>
          <w:kern w:val="2"/>
          <w:sz w:val="32"/>
          <w:szCs w:val="32"/>
          <w:lang w:eastAsia="zh-CN"/>
        </w:rPr>
        <w:t>文件</w:t>
      </w:r>
      <w:r>
        <w:rPr>
          <w:rFonts w:hint="eastAsia" w:ascii="仿宋_GB2312" w:hAnsi="Times New Roman" w:eastAsia="仿宋_GB2312" w:cs="Times New Roman"/>
          <w:b w:val="0"/>
          <w:bCs w:val="0"/>
          <w:kern w:val="2"/>
          <w:sz w:val="32"/>
          <w:szCs w:val="32"/>
        </w:rPr>
        <w:t>的有关要求，</w:t>
      </w:r>
      <w:r>
        <w:rPr>
          <w:rFonts w:hint="eastAsia" w:ascii="仿宋_GB2312" w:hAnsi="Times New Roman" w:eastAsia="仿宋_GB2312" w:cs="Times New Roman"/>
          <w:b w:val="0"/>
          <w:bCs w:val="0"/>
          <w:kern w:val="2"/>
          <w:sz w:val="32"/>
          <w:szCs w:val="32"/>
          <w:lang w:eastAsia="zh-CN"/>
        </w:rPr>
        <w:t>制定本工作方案</w:t>
      </w:r>
      <w:r>
        <w:rPr>
          <w:rFonts w:hint="eastAsia" w:ascii="仿宋_GB2312" w:hAnsi="Times New Roman" w:eastAsia="仿宋_GB2312" w:cs="Times New Roman"/>
          <w:b w:val="0"/>
          <w:bCs w:val="0"/>
          <w:kern w:val="2"/>
          <w:sz w:val="32"/>
          <w:szCs w:val="32"/>
        </w:rPr>
        <w:t>。</w:t>
      </w:r>
    </w:p>
    <w:p>
      <w:pPr>
        <w:pStyle w:val="2"/>
        <w:shd w:val="clear" w:color="auto" w:fill="FFFFFF"/>
        <w:adjustRightInd w:val="0"/>
        <w:snapToGrid w:val="0"/>
        <w:spacing w:before="0" w:beforeAutospacing="0" w:after="0" w:afterAutospacing="0" w:line="57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一、工作目标</w:t>
      </w:r>
    </w:p>
    <w:p>
      <w:pPr>
        <w:adjustRightInd w:val="0"/>
        <w:snapToGrid w:val="0"/>
        <w:spacing w:line="570" w:lineRule="exact"/>
        <w:ind w:firstLine="624"/>
      </w:pPr>
      <w:r>
        <w:rPr>
          <w:rFonts w:hint="eastAsia" w:ascii="仿宋_GB2312" w:hAnsi="Arial" w:cs="Arial"/>
          <w:color w:val="000000"/>
          <w:kern w:val="0"/>
        </w:rPr>
        <w:t>以“四个最严”为根本遵循，坚持问题导向、风险管理和全程管控，</w:t>
      </w:r>
      <w:r>
        <w:rPr>
          <w:rFonts w:hint="eastAsia" w:ascii="仿宋_GB2312"/>
        </w:rPr>
        <w:t>强化企业（单位）安全</w:t>
      </w:r>
      <w:r>
        <w:rPr>
          <w:rFonts w:hint="eastAsia" w:ascii="仿宋_GB2312" w:hAnsi="Arial" w:cs="Arial"/>
          <w:color w:val="000000"/>
          <w:kern w:val="0"/>
        </w:rPr>
        <w:t>主体责任落实，加大麻醉药品、精神药品、药品类易制毒化学品、医疗用毒性药品和放射性药品等特殊药品监督检查力度，全面</w:t>
      </w:r>
      <w:r>
        <w:rPr>
          <w:rFonts w:hint="eastAsia" w:hAnsi="仿宋"/>
        </w:rPr>
        <w:t>推进药品信息化追溯管理，</w:t>
      </w:r>
      <w:r>
        <w:rPr>
          <w:rFonts w:hint="eastAsia" w:ascii="仿宋_GB2312" w:hAnsi="Arial" w:cs="Arial"/>
          <w:color w:val="000000"/>
          <w:kern w:val="0"/>
        </w:rPr>
        <w:t>着力消除</w:t>
      </w:r>
      <w:r>
        <w:rPr>
          <w:rFonts w:hint="eastAsia" w:ascii="仿宋_GB2312"/>
        </w:rPr>
        <w:t>特殊药品</w:t>
      </w:r>
      <w:r>
        <w:rPr>
          <w:rFonts w:hint="eastAsia" w:ascii="仿宋_GB2312"/>
          <w:lang w:eastAsia="zh-CN"/>
        </w:rPr>
        <w:t>经营、</w:t>
      </w:r>
      <w:r>
        <w:rPr>
          <w:rFonts w:hint="eastAsia" w:ascii="仿宋_GB2312"/>
        </w:rPr>
        <w:t>使用环节的安全管理风险隐患，</w:t>
      </w:r>
      <w:r>
        <w:rPr>
          <w:rFonts w:hint="eastAsia"/>
        </w:rPr>
        <w:t>严厉打击违法违规行为，严防流入非法渠道，确保特殊药品管得住、用得上。</w:t>
      </w:r>
    </w:p>
    <w:p>
      <w:pPr>
        <w:adjustRightInd w:val="0"/>
        <w:snapToGrid w:val="0"/>
        <w:spacing w:line="570" w:lineRule="exact"/>
        <w:ind w:firstLine="640" w:firstLineChars="200"/>
        <w:rPr>
          <w:rFonts w:hint="eastAsia" w:ascii="黑体" w:hAnsi="黑体" w:eastAsia="黑体"/>
        </w:rPr>
      </w:pPr>
      <w:r>
        <w:rPr>
          <w:rFonts w:hint="eastAsia" w:ascii="黑体" w:hAnsi="黑体" w:eastAsia="黑体"/>
        </w:rPr>
        <w:t>二、检查范围</w:t>
      </w:r>
    </w:p>
    <w:p>
      <w:pPr>
        <w:adjustRightInd w:val="0"/>
        <w:snapToGrid w:val="0"/>
        <w:spacing w:line="570" w:lineRule="exact"/>
        <w:ind w:firstLine="640" w:firstLineChars="200"/>
        <w:rPr>
          <w:rFonts w:hint="eastAsia" w:ascii="仿宋_GB2312" w:hAnsi="黑体"/>
        </w:rPr>
      </w:pPr>
      <w:r>
        <w:rPr>
          <w:rFonts w:hint="eastAsia" w:ascii="仿宋_GB2312" w:hAnsi="黑体"/>
        </w:rPr>
        <w:t>（</w:t>
      </w:r>
      <w:r>
        <w:rPr>
          <w:rFonts w:hint="eastAsia" w:ascii="仿宋_GB2312" w:hAnsi="黑体"/>
          <w:lang w:eastAsia="zh-CN"/>
        </w:rPr>
        <w:t>一</w:t>
      </w:r>
      <w:r>
        <w:rPr>
          <w:rFonts w:hint="eastAsia" w:ascii="仿宋_GB2312" w:hAnsi="黑体"/>
        </w:rPr>
        <w:t>）麻醉药品、精神药品、药品类易制毒化学品、医疗用毒性药品定点经营企业（零售药店）；</w:t>
      </w:r>
    </w:p>
    <w:p>
      <w:pPr>
        <w:adjustRightInd w:val="0"/>
        <w:snapToGrid w:val="0"/>
        <w:spacing w:line="570" w:lineRule="exact"/>
        <w:ind w:firstLine="640" w:firstLineChars="200"/>
        <w:rPr>
          <w:rFonts w:hint="eastAsia" w:ascii="仿宋_GB2312" w:hAnsi="黑体"/>
        </w:rPr>
      </w:pPr>
      <w:r>
        <w:rPr>
          <w:rFonts w:hint="eastAsia" w:ascii="仿宋_GB2312" w:hAnsi="黑体"/>
        </w:rPr>
        <w:t>（</w:t>
      </w:r>
      <w:r>
        <w:rPr>
          <w:rFonts w:hint="eastAsia" w:ascii="仿宋_GB2312" w:hAnsi="黑体"/>
          <w:lang w:eastAsia="zh-CN"/>
        </w:rPr>
        <w:t>二</w:t>
      </w:r>
      <w:r>
        <w:rPr>
          <w:rFonts w:hint="eastAsia" w:ascii="仿宋_GB2312" w:hAnsi="黑体"/>
        </w:rPr>
        <w:t>）使用麻醉药品、精神药品、药品类易制毒化学品、医疗用毒性药品、放射性药品的医疗机构（含</w:t>
      </w:r>
      <w:r>
        <w:rPr>
          <w:rFonts w:hint="eastAsia" w:ascii="Calibri" w:hAnsi="Calibri"/>
          <w:color w:val="000000"/>
          <w:shd w:val="clear" w:color="auto" w:fill="FFFFFF"/>
        </w:rPr>
        <w:t>卫生院、私营医院、个体诊所、戒毒维持治疗门诊</w:t>
      </w:r>
      <w:r>
        <w:rPr>
          <w:rFonts w:hint="eastAsia" w:ascii="仿宋_GB2312" w:hAnsi="黑体"/>
        </w:rPr>
        <w:t>）；</w:t>
      </w:r>
    </w:p>
    <w:p>
      <w:pPr>
        <w:adjustRightInd w:val="0"/>
        <w:snapToGrid w:val="0"/>
        <w:spacing w:line="570" w:lineRule="exact"/>
        <w:ind w:firstLine="640" w:firstLineChars="200"/>
        <w:rPr>
          <w:rFonts w:hint="eastAsia" w:ascii="黑体" w:hAnsi="黑体" w:eastAsia="黑体"/>
          <w:spacing w:val="-12"/>
        </w:rPr>
      </w:pPr>
      <w:r>
        <w:rPr>
          <w:rFonts w:hint="eastAsia" w:ascii="仿宋_GB2312" w:hAnsi="黑体"/>
        </w:rPr>
        <w:t>（</w:t>
      </w:r>
      <w:r>
        <w:rPr>
          <w:rFonts w:hint="eastAsia" w:ascii="仿宋_GB2312" w:hAnsi="黑体"/>
          <w:lang w:eastAsia="zh-CN"/>
        </w:rPr>
        <w:t>三</w:t>
      </w:r>
      <w:r>
        <w:rPr>
          <w:rFonts w:hint="eastAsia" w:ascii="仿宋_GB2312" w:hAnsi="黑体"/>
        </w:rPr>
        <w:t>）</w:t>
      </w:r>
      <w:r>
        <w:rPr>
          <w:rFonts w:hint="eastAsia" w:ascii="仿宋_GB2312" w:hAnsi="黑体"/>
          <w:spacing w:val="-12"/>
        </w:rPr>
        <w:t>2020年申请购买麻醉药品和精神药品对照品的使用单位。</w:t>
      </w:r>
    </w:p>
    <w:p>
      <w:pPr>
        <w:adjustRightInd w:val="0"/>
        <w:snapToGrid w:val="0"/>
        <w:spacing w:line="570" w:lineRule="exact"/>
        <w:ind w:firstLine="640" w:firstLineChars="200"/>
        <w:rPr>
          <w:rFonts w:hint="eastAsia" w:ascii="黑体" w:hAnsi="黑体" w:eastAsia="黑体"/>
        </w:rPr>
      </w:pPr>
      <w:r>
        <w:rPr>
          <w:rFonts w:hint="eastAsia" w:ascii="黑体" w:hAnsi="黑体" w:eastAsia="黑体"/>
        </w:rPr>
        <w:t>三、检查重点</w:t>
      </w:r>
    </w:p>
    <w:p>
      <w:pPr>
        <w:adjustRightInd w:val="0"/>
        <w:snapToGrid w:val="0"/>
        <w:spacing w:line="570" w:lineRule="exact"/>
        <w:ind w:firstLine="640" w:firstLineChars="200"/>
        <w:rPr>
          <w:rFonts w:hint="eastAsia" w:ascii="仿宋_GB2312" w:hAnsi="黑体"/>
          <w:color w:val="FF0000"/>
        </w:rPr>
      </w:pPr>
      <w:r>
        <w:rPr>
          <w:rFonts w:hint="eastAsia" w:ascii="楷体_GB2312" w:hAnsi="楷体_GB2312" w:eastAsia="楷体_GB2312" w:cs="楷体_GB2312"/>
          <w:b w:val="0"/>
          <w:bCs w:val="0"/>
        </w:rPr>
        <w:t>（一）定点经营企业</w:t>
      </w:r>
      <w:r>
        <w:rPr>
          <w:rFonts w:hint="eastAsia" w:ascii="仿宋_GB2312" w:hAnsi="黑体"/>
        </w:rPr>
        <w:t>重点检查安全管理制度是否涵盖采购、储存、销售、运输等环节；双人管理是否严格落实，验收是否至最小包装，专账登记是否真实准确；专库（柜）设施、视频监控、报警设备运行是否正常；收货地点是否是许可证件载明的地址,到货回执是否有授权人员的签字(章);是否建立信息化追溯系统，对购进销售的特殊药品进行扫码核注核销。</w:t>
      </w:r>
      <w:r>
        <w:rPr>
          <w:rFonts w:hint="eastAsia" w:ascii="仿宋_GB2312" w:hAnsi="黑体"/>
          <w:color w:val="FF0000"/>
        </w:rPr>
        <w:t xml:space="preserve"> </w:t>
      </w:r>
    </w:p>
    <w:p>
      <w:pPr>
        <w:adjustRightInd w:val="0"/>
        <w:snapToGrid w:val="0"/>
        <w:spacing w:line="570" w:lineRule="exact"/>
        <w:ind w:firstLine="640" w:firstLineChars="200"/>
        <w:rPr>
          <w:rFonts w:hint="eastAsia" w:ascii="仿宋_GB2312" w:hAnsi="黑体"/>
        </w:rPr>
      </w:pP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）医疗机构</w:t>
      </w:r>
      <w:r>
        <w:rPr>
          <w:rFonts w:hint="eastAsia" w:ascii="仿宋_GB2312" w:hAnsi="黑体"/>
        </w:rPr>
        <w:t>重点检查购进特殊药品的渠道是否合法，抽取一定比例跟踪核实流向，核对购进和使用的数量是否平衡，麻醉药品、精神药品和药品类易制毒化学品是否通过电子印鉴卡平台购进；专库（柜）设施、视频监控、报警设备运行是否正常；双人管理、专账登记是否严格落实，采购、验收、入库、出库和货款结算是否符合“全省医疗机构麻醉药品、第一类精神药品、第二类精神药品管理实施细则”有关要求；是否建立信息化追溯系统，对购进使用的麻醉药品、精神药品进行扫码核注核销。</w:t>
      </w:r>
    </w:p>
    <w:p>
      <w:pPr>
        <w:adjustRightInd w:val="0"/>
        <w:snapToGrid w:val="0"/>
        <w:spacing w:line="570" w:lineRule="exact"/>
        <w:ind w:firstLine="640" w:firstLineChars="200"/>
        <w:rPr>
          <w:rFonts w:hint="eastAsia" w:ascii="仿宋_GB2312" w:hAnsi="黑体"/>
        </w:rPr>
      </w:pP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）放射性药品使用单位</w:t>
      </w:r>
      <w:r>
        <w:rPr>
          <w:rFonts w:hint="eastAsia" w:ascii="仿宋_GB2312" w:hAnsi="黑体"/>
        </w:rPr>
        <w:t>重点检查《放射性药品使用许可证》（以下简称使用许可证）类别及科室名称与实际是否一致；购进的放射性药品是否按照储存条件和防护要求储存；许可类别含第三类放射性药品的制备环境是否符合要求,自行配制的锝〔</w:t>
      </w:r>
      <w:r>
        <w:rPr>
          <w:rFonts w:ascii="仿宋_GB2312" w:hAnsi="黑体"/>
          <w:vertAlign w:val="superscript"/>
        </w:rPr>
        <w:t>99m</w:t>
      </w:r>
      <w:r>
        <w:rPr>
          <w:rFonts w:ascii="仿宋_GB2312" w:hAnsi="黑体"/>
        </w:rPr>
        <w:t>Tc</w:t>
      </w:r>
      <w:r>
        <w:rPr>
          <w:rFonts w:hint="eastAsia" w:ascii="仿宋_GB2312" w:hAnsi="黑体"/>
        </w:rPr>
        <w:t>〕和正电子类放射性药品是否按照质量控制指导原则对每批药品进行质量检验和定期检验，检验用仪器设备是否定期校验（检定），质量管理的制度和记录是否齐全。</w:t>
      </w:r>
    </w:p>
    <w:p>
      <w:pPr>
        <w:adjustRightInd w:val="0"/>
        <w:snapToGrid w:val="0"/>
        <w:spacing w:line="570" w:lineRule="exact"/>
        <w:ind w:firstLine="640" w:firstLineChars="200"/>
        <w:rPr>
          <w:rFonts w:hint="eastAsia" w:ascii="仿宋_GB2312" w:hAnsi="黑体"/>
        </w:rPr>
      </w:pP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）对照品使用单位</w:t>
      </w:r>
      <w:r>
        <w:rPr>
          <w:rFonts w:hint="eastAsia" w:ascii="仿宋_GB2312" w:hAnsi="黑体"/>
        </w:rPr>
        <w:t>重点检查是否建立采购、储存、使用等安全管理制度；专柜设施、视频监控、报警设备运行是否正常；是否严格执行双人管理、专账登记等制度，账、物是否一致。</w:t>
      </w:r>
    </w:p>
    <w:p>
      <w:pPr>
        <w:adjustRightInd w:val="0"/>
        <w:snapToGrid w:val="0"/>
        <w:spacing w:line="570" w:lineRule="exact"/>
        <w:ind w:firstLine="640" w:firstLineChars="200"/>
        <w:rPr>
          <w:rFonts w:hint="eastAsia" w:ascii="黑体" w:hAnsi="黑体" w:eastAsia="黑体"/>
        </w:rPr>
      </w:pPr>
      <w:r>
        <w:rPr>
          <w:rFonts w:hint="eastAsia" w:ascii="黑体" w:hAnsi="黑体" w:eastAsia="黑体"/>
          <w:lang w:eastAsia="zh-CN"/>
        </w:rPr>
        <w:t>四</w:t>
      </w:r>
      <w:r>
        <w:rPr>
          <w:rFonts w:hint="eastAsia" w:ascii="黑体" w:hAnsi="黑体" w:eastAsia="黑体"/>
        </w:rPr>
        <w:t>、工作要求</w:t>
      </w:r>
    </w:p>
    <w:p>
      <w:pPr>
        <w:adjustRightInd w:val="0"/>
        <w:snapToGrid w:val="0"/>
        <w:spacing w:line="570" w:lineRule="exact"/>
        <w:ind w:firstLine="640" w:firstLineChars="200"/>
        <w:rPr>
          <w:rFonts w:hint="eastAsia"/>
        </w:rPr>
      </w:pPr>
      <w:r>
        <w:rPr>
          <w:rFonts w:hint="eastAsia" w:ascii="楷体" w:hAnsi="楷体" w:eastAsia="楷体"/>
        </w:rPr>
        <w:t>（一）落实安全管理责任。</w:t>
      </w:r>
      <w:r>
        <w:rPr>
          <w:rFonts w:hint="eastAsia"/>
          <w:lang w:eastAsia="zh-CN"/>
        </w:rPr>
        <w:t>此项工作将列入年度考核内容，市局将不定期开展督查工作，</w:t>
      </w:r>
      <w:r>
        <w:rPr>
          <w:rFonts w:hint="eastAsia"/>
        </w:rPr>
        <w:t>各</w:t>
      </w:r>
      <w:r>
        <w:rPr>
          <w:rFonts w:hint="eastAsia"/>
          <w:lang w:eastAsia="zh-CN"/>
        </w:rPr>
        <w:t>县（市、区）局、开发区分局</w:t>
      </w:r>
      <w:r>
        <w:rPr>
          <w:rFonts w:hint="eastAsia"/>
        </w:rPr>
        <w:t>要</w:t>
      </w:r>
      <w:r>
        <w:rPr>
          <w:rFonts w:hint="eastAsia"/>
          <w:lang w:eastAsia="zh-CN"/>
        </w:rPr>
        <w:t>高度重视，</w:t>
      </w:r>
      <w:r>
        <w:rPr>
          <w:rFonts w:hint="eastAsia"/>
        </w:rPr>
        <w:t>坚决扛起</w:t>
      </w:r>
      <w:r>
        <w:rPr>
          <w:rFonts w:hint="eastAsia" w:ascii="仿宋_GB2312" w:hAnsi="黑体" w:cs="黑体"/>
        </w:rPr>
        <w:t>防范化解安全风险的政治责任，严格</w:t>
      </w:r>
      <w:r>
        <w:rPr>
          <w:rFonts w:hint="eastAsia"/>
        </w:rPr>
        <w:t>落实药品安全</w:t>
      </w:r>
      <w:r>
        <w:rPr>
          <w:rFonts w:hint="eastAsia"/>
          <w:lang w:eastAsia="zh-CN"/>
        </w:rPr>
        <w:t>属地</w:t>
      </w:r>
      <w:r>
        <w:rPr>
          <w:rFonts w:hint="eastAsia"/>
        </w:rPr>
        <w:t>监管工作责任，全面梳理辖区特殊药品监管对象，做到底数清、情况明。要统筹安排检查力量和检查内容，对特殊药品经营企业和使用单位开展全覆盖检查，有效规范经营和使用行为。</w:t>
      </w:r>
    </w:p>
    <w:p>
      <w:pPr>
        <w:adjustRightInd w:val="0"/>
        <w:snapToGrid w:val="0"/>
        <w:spacing w:line="570" w:lineRule="exact"/>
        <w:ind w:firstLine="640" w:firstLineChars="200"/>
        <w:rPr>
          <w:rFonts w:hint="eastAsia" w:ascii="黑体" w:hAnsi="黑体" w:eastAsia="黑体"/>
        </w:rPr>
      </w:pPr>
      <w:r>
        <w:rPr>
          <w:rFonts w:hint="eastAsia" w:ascii="楷体" w:hAnsi="楷体" w:eastAsia="楷体"/>
        </w:rPr>
        <w:t>（二）强化主体责任落实。</w:t>
      </w:r>
      <w:r>
        <w:rPr>
          <w:rFonts w:hint="eastAsia" w:ascii="仿宋_GB2312"/>
        </w:rPr>
        <w:t>要督促经营企业、医疗机构和使用单位按照法律法规、有关规定和要求建立健全安全管理制度并严格执行，严防药品流入非法渠道。发生药品被盗被抢或被骗购套购等情况，各企业（单位）要立即报告当地</w:t>
      </w:r>
      <w:r>
        <w:rPr>
          <w:rFonts w:hint="eastAsia" w:ascii="仿宋_GB2312"/>
          <w:lang w:eastAsia="zh-CN"/>
        </w:rPr>
        <w:t>市场</w:t>
      </w:r>
      <w:r>
        <w:rPr>
          <w:rFonts w:hint="eastAsia" w:ascii="仿宋_GB2312"/>
        </w:rPr>
        <w:t>监督管理部门和公安机关。</w:t>
      </w:r>
    </w:p>
    <w:p>
      <w:pPr>
        <w:adjustRightInd w:val="0"/>
        <w:snapToGrid w:val="0"/>
        <w:spacing w:line="570" w:lineRule="exact"/>
        <w:ind w:firstLine="640" w:firstLineChars="200"/>
        <w:rPr>
          <w:rFonts w:hint="eastAsia" w:ascii="仿宋_GB2312" w:hAnsi="黑体"/>
        </w:rPr>
      </w:pPr>
      <w:r>
        <w:rPr>
          <w:rFonts w:hint="eastAsia" w:ascii="楷体" w:hAnsi="楷体" w:eastAsia="楷体"/>
        </w:rPr>
        <w:t>（三）推进药品追溯管理。</w:t>
      </w:r>
      <w:r>
        <w:rPr>
          <w:rFonts w:hint="eastAsia" w:ascii="仿宋_GB2312" w:hAnsi="黑体"/>
        </w:rPr>
        <w:t>要把信息化追溯检查作为监督检查的重要内容，</w:t>
      </w:r>
      <w:r>
        <w:rPr>
          <w:rFonts w:hint="eastAsia"/>
        </w:rPr>
        <w:t>督促二级以上医疗机构和私营医院</w:t>
      </w:r>
      <w:r>
        <w:rPr>
          <w:rFonts w:hint="eastAsia" w:ascii="仿宋_GB2312" w:hAnsi="Arial" w:cs="Arial"/>
          <w:color w:val="000000"/>
          <w:kern w:val="0"/>
        </w:rPr>
        <w:t>建立符合国家药品追溯标准和要求的信息化追溯体系，对采购和销售的赋码药品扫码完成核注核销，实现全过程追溯。</w:t>
      </w:r>
    </w:p>
    <w:p>
      <w:pPr>
        <w:adjustRightInd w:val="0"/>
        <w:snapToGrid w:val="0"/>
        <w:spacing w:line="570" w:lineRule="exact"/>
        <w:ind w:firstLine="640" w:firstLineChars="200"/>
        <w:rPr>
          <w:rFonts w:ascii="仿宋_GB2312" w:hAnsi="黑体"/>
        </w:rPr>
      </w:pPr>
      <w:r>
        <w:rPr>
          <w:rFonts w:hint="eastAsia" w:ascii="楷体" w:hAnsi="楷体" w:eastAsia="楷体"/>
        </w:rPr>
        <w:t>（四）加强纵向联动执法。</w:t>
      </w:r>
      <w:r>
        <w:rPr>
          <w:rFonts w:hint="eastAsia" w:ascii="仿宋_GB2312" w:hAnsi="黑体"/>
        </w:rPr>
        <w:t>各</w:t>
      </w:r>
      <w:r>
        <w:rPr>
          <w:rFonts w:hint="eastAsia" w:ascii="仿宋_GB2312"/>
          <w:lang w:eastAsia="zh-CN"/>
        </w:rPr>
        <w:t>县（</w:t>
      </w:r>
      <w:r>
        <w:rPr>
          <w:rFonts w:hint="eastAsia" w:ascii="仿宋_GB2312"/>
        </w:rPr>
        <w:t>市</w:t>
      </w:r>
      <w:r>
        <w:rPr>
          <w:rFonts w:hint="eastAsia" w:ascii="仿宋_GB2312"/>
          <w:lang w:eastAsia="zh-CN"/>
        </w:rPr>
        <w:t>、区）</w:t>
      </w:r>
      <w:r>
        <w:rPr>
          <w:rFonts w:hint="eastAsia" w:ascii="仿宋_GB2312"/>
        </w:rPr>
        <w:t>局</w:t>
      </w:r>
      <w:r>
        <w:rPr>
          <w:rFonts w:hint="eastAsia" w:ascii="仿宋_GB2312"/>
          <w:lang w:eastAsia="zh-CN"/>
        </w:rPr>
        <w:t>、开发区分局</w:t>
      </w:r>
      <w:r>
        <w:rPr>
          <w:rFonts w:hint="eastAsia" w:ascii="仿宋_GB2312" w:hAnsi="黑体"/>
        </w:rPr>
        <w:t>要坚持</w:t>
      </w:r>
      <w:r>
        <w:rPr>
          <w:rFonts w:hint="eastAsia" w:ascii="仿宋_GB2312" w:hAnsi="仿宋_GB2312" w:cs="仿宋_GB2312"/>
        </w:rPr>
        <w:t>全</w:t>
      </w:r>
      <w:r>
        <w:rPr>
          <w:rFonts w:hint="eastAsia" w:ascii="仿宋_GB2312" w:hAnsi="仿宋_GB2312" w:cs="仿宋_GB2312"/>
          <w:lang w:eastAsia="zh-CN"/>
        </w:rPr>
        <w:t>市</w:t>
      </w:r>
      <w:r>
        <w:rPr>
          <w:rFonts w:hint="eastAsia" w:ascii="仿宋_GB2312" w:hAnsi="仿宋_GB2312" w:cs="仿宋_GB2312"/>
        </w:rPr>
        <w:t>“一盘棋”、运行“一体化”的监管运行体系，</w:t>
      </w:r>
      <w:r>
        <w:rPr>
          <w:rFonts w:hint="eastAsia" w:ascii="仿宋_GB2312"/>
          <w:bCs/>
        </w:rPr>
        <w:t>统筹利用好各级监管力量，</w:t>
      </w:r>
      <w:r>
        <w:rPr>
          <w:rFonts w:hint="eastAsia" w:ascii="仿宋_GB2312" w:hAnsi="黑体"/>
        </w:rPr>
        <w:t>对在检查中发现的异常购销情况要及时通报</w:t>
      </w:r>
      <w:r>
        <w:rPr>
          <w:rFonts w:hint="eastAsia" w:ascii="仿宋_GB2312" w:hAnsi="黑体"/>
          <w:lang w:eastAsia="zh-CN"/>
        </w:rPr>
        <w:t>市</w:t>
      </w:r>
      <w:r>
        <w:rPr>
          <w:rFonts w:hint="eastAsia" w:ascii="仿宋_GB2312" w:hAnsi="黑体"/>
        </w:rPr>
        <w:t>局,</w:t>
      </w:r>
      <w:r>
        <w:rPr>
          <w:rFonts w:hint="eastAsia" w:ascii="仿宋_GB2312" w:hAnsi="黑体"/>
          <w:lang w:eastAsia="zh-CN"/>
        </w:rPr>
        <w:t>市局将</w:t>
      </w:r>
      <w:r>
        <w:rPr>
          <w:rFonts w:hint="eastAsia" w:ascii="仿宋_GB2312" w:hAnsi="黑体"/>
        </w:rPr>
        <w:t>及时展开调查。</w:t>
      </w:r>
    </w:p>
    <w:p>
      <w:pPr>
        <w:adjustRightInd w:val="0"/>
        <w:snapToGrid w:val="0"/>
        <w:spacing w:line="570" w:lineRule="exact"/>
        <w:ind w:firstLine="640" w:firstLineChars="200"/>
        <w:rPr>
          <w:rFonts w:hint="eastAsia" w:ascii="仿宋_GB2312"/>
        </w:rPr>
      </w:pPr>
      <w:r>
        <w:rPr>
          <w:rFonts w:hint="eastAsia" w:ascii="楷体" w:hAnsi="楷体" w:eastAsia="楷体"/>
        </w:rPr>
        <w:t>（五）加强横向协同配合。</w:t>
      </w:r>
      <w:r>
        <w:rPr>
          <w:rFonts w:hint="eastAsia" w:ascii="仿宋_GB2312" w:hAnsi="黑体"/>
        </w:rPr>
        <w:t>要</w:t>
      </w:r>
      <w:r>
        <w:rPr>
          <w:rFonts w:hint="eastAsia" w:ascii="仿宋_GB2312" w:hAnsi="黑体" w:cs="黑体"/>
        </w:rPr>
        <w:t>发挥禁毒联席工作机制，加强与卫健委、公安、邮政等相关部门的沟通，可以通过情况通报、联合检查等方式</w:t>
      </w:r>
      <w:r>
        <w:rPr>
          <w:rFonts w:hint="eastAsia" w:ascii="仿宋_GB2312"/>
        </w:rPr>
        <w:t>加强协作配合，形成监管合力。对检查中发现企业、医疗机构、使用单位在邮寄运输、购销渠道、处方管理、合理用药等方面存在的违法违规问题，应及时通报或移送相关部门。</w:t>
      </w:r>
    </w:p>
    <w:p>
      <w:pPr>
        <w:adjustRightInd w:val="0"/>
        <w:snapToGrid w:val="0"/>
        <w:spacing w:line="570" w:lineRule="exact"/>
        <w:ind w:firstLine="640" w:firstLineChars="200"/>
        <w:rPr>
          <w:rFonts w:hint="eastAsia" w:ascii="仿宋_GB2312" w:hAnsi="黑体"/>
        </w:rPr>
      </w:pPr>
      <w:r>
        <w:rPr>
          <w:rFonts w:hint="eastAsia" w:ascii="楷体" w:hAnsi="楷体" w:eastAsia="楷体"/>
        </w:rPr>
        <w:t>（六）督促医疗机构合法使用放射性药品。</w:t>
      </w:r>
      <w:r>
        <w:rPr>
          <w:rFonts w:hint="eastAsia" w:ascii="仿宋_GB2312" w:hAnsi="黑体"/>
        </w:rPr>
        <w:t>对使用放射性药品的医疗机构要按照《放射性药品使用管理办法》和检查重点开展检查。要督促医疗机构对检查发现的问题和风险及时进行整改；使用许可证核发类别和科室有调整或增加的，要求医疗机构及时向省局提交变更申请；使用许可证已过期或无使用许可证的医疗机构不得临床使用放射性药品，要督促医疗机构按照要求进行备案或许可。</w:t>
      </w:r>
    </w:p>
    <w:p>
      <w:pPr>
        <w:adjustRightInd w:val="0"/>
        <w:snapToGrid w:val="0"/>
        <w:spacing w:line="570" w:lineRule="exact"/>
        <w:ind w:firstLine="640" w:firstLineChars="200"/>
        <w:rPr>
          <w:rFonts w:hint="eastAsia" w:ascii="黑体" w:hAnsi="黑体" w:eastAsia="黑体"/>
        </w:rPr>
      </w:pPr>
      <w:r>
        <w:rPr>
          <w:rFonts w:hint="eastAsia" w:ascii="楷体" w:hAnsi="楷体" w:eastAsia="楷体"/>
        </w:rPr>
        <w:t>（七）及时报告工作进展。</w:t>
      </w:r>
      <w:r>
        <w:rPr>
          <w:rFonts w:hint="eastAsia" w:ascii="仿宋_GB2312" w:hAnsi="黑体"/>
        </w:rPr>
        <w:t>请各</w:t>
      </w:r>
      <w:r>
        <w:rPr>
          <w:rFonts w:hint="eastAsia" w:ascii="仿宋_GB2312" w:hAnsi="黑体"/>
          <w:lang w:eastAsia="zh-CN"/>
        </w:rPr>
        <w:t>县（市、区）</w:t>
      </w:r>
      <w:r>
        <w:rPr>
          <w:rFonts w:hint="eastAsia" w:ascii="仿宋_GB2312" w:hAnsi="黑体"/>
        </w:rPr>
        <w:t>局</w:t>
      </w:r>
      <w:r>
        <w:rPr>
          <w:rFonts w:hint="eastAsia" w:ascii="仿宋_GB2312" w:hAnsi="黑体"/>
          <w:lang w:eastAsia="zh-CN"/>
        </w:rPr>
        <w:t>、开发区分局</w:t>
      </w:r>
      <w:r>
        <w:rPr>
          <w:rFonts w:hint="eastAsia" w:ascii="仿宋_GB2312" w:hAnsi="黑体"/>
        </w:rPr>
        <w:t>3月</w:t>
      </w:r>
      <w:r>
        <w:rPr>
          <w:rFonts w:hint="eastAsia" w:ascii="仿宋_GB2312" w:hAnsi="黑体"/>
          <w:lang w:val="en-US" w:eastAsia="zh-CN"/>
        </w:rPr>
        <w:t>20日前</w:t>
      </w:r>
      <w:r>
        <w:rPr>
          <w:rFonts w:hint="eastAsia" w:ascii="仿宋_GB2312" w:hAnsi="黑体"/>
        </w:rPr>
        <w:t>报送</w:t>
      </w:r>
      <w:r>
        <w:rPr>
          <w:rFonts w:hint="eastAsia" w:ascii="仿宋_GB2312" w:hAnsi="黑体"/>
          <w:lang w:eastAsia="zh-CN"/>
        </w:rPr>
        <w:t>联络员信息表，</w:t>
      </w:r>
      <w:r>
        <w:rPr>
          <w:rFonts w:hint="eastAsia" w:ascii="仿宋_GB2312" w:hAnsi="黑体"/>
        </w:rPr>
        <w:t>6月、9月和11月的2</w:t>
      </w:r>
      <w:r>
        <w:rPr>
          <w:rFonts w:hint="eastAsia" w:ascii="仿宋_GB2312" w:hAnsi="黑体"/>
          <w:lang w:val="en-US" w:eastAsia="zh-CN"/>
        </w:rPr>
        <w:t>0</w:t>
      </w:r>
      <w:r>
        <w:rPr>
          <w:rFonts w:hint="eastAsia" w:ascii="仿宋_GB2312" w:hAnsi="黑体"/>
        </w:rPr>
        <w:t>日前报送监督检查情况</w:t>
      </w:r>
      <w:r>
        <w:rPr>
          <w:rFonts w:hint="eastAsia" w:ascii="仿宋_GB2312" w:hAnsi="黑体"/>
          <w:lang w:eastAsia="zh-CN"/>
        </w:rPr>
        <w:t>统计表和</w:t>
      </w:r>
      <w:r>
        <w:rPr>
          <w:rFonts w:hint="eastAsia" w:ascii="仿宋_GB2312" w:hAnsi="黑体"/>
        </w:rPr>
        <w:t>汇总表，6月和11月同时报送工作总结，纸质版盖章扫描后同电子版一并发送至电子邮箱。检查中发现的重大问题请随时联系。</w:t>
      </w:r>
    </w:p>
    <w:p>
      <w:pPr>
        <w:adjustRightInd w:val="0"/>
        <w:snapToGrid w:val="0"/>
        <w:spacing w:line="570" w:lineRule="exact"/>
        <w:ind w:firstLine="640" w:firstLineChars="200"/>
        <w:rPr>
          <w:rFonts w:hint="eastAsia" w:ascii="仿宋_GB2312"/>
        </w:rPr>
      </w:pPr>
      <w:r>
        <w:rPr>
          <w:rFonts w:hint="eastAsia" w:ascii="仿宋_GB2312"/>
        </w:rPr>
        <w:t>联 系 人：</w:t>
      </w:r>
      <w:r>
        <w:rPr>
          <w:rFonts w:hint="eastAsia" w:ascii="仿宋_GB2312"/>
          <w:lang w:eastAsia="zh-CN"/>
        </w:rPr>
        <w:t>董</w:t>
      </w:r>
      <w:r>
        <w:rPr>
          <w:rFonts w:hint="eastAsia" w:ascii="仿宋_GB2312"/>
          <w:lang w:val="en-US" w:eastAsia="zh-CN"/>
        </w:rPr>
        <w:t xml:space="preserve">  </w:t>
      </w:r>
      <w:r>
        <w:rPr>
          <w:rFonts w:hint="eastAsia" w:ascii="仿宋_GB2312"/>
          <w:lang w:eastAsia="zh-CN"/>
        </w:rPr>
        <w:t>力</w:t>
      </w:r>
      <w:r>
        <w:rPr>
          <w:rFonts w:hint="eastAsia" w:ascii="仿宋_GB2312"/>
        </w:rPr>
        <w:t>（1</w:t>
      </w:r>
      <w:r>
        <w:rPr>
          <w:rFonts w:hint="eastAsia" w:ascii="仿宋_GB2312"/>
          <w:lang w:val="en-US" w:eastAsia="zh-CN"/>
        </w:rPr>
        <w:t>5035065817</w:t>
      </w:r>
      <w:r>
        <w:rPr>
          <w:rFonts w:hint="eastAsia" w:ascii="仿宋_GB2312"/>
        </w:rPr>
        <w:t>）</w:t>
      </w:r>
    </w:p>
    <w:p>
      <w:pPr>
        <w:adjustRightInd w:val="0"/>
        <w:snapToGrid w:val="0"/>
        <w:spacing w:line="570" w:lineRule="exact"/>
        <w:ind w:firstLine="640" w:firstLineChars="200"/>
        <w:rPr>
          <w:rFonts w:hint="eastAsia" w:ascii="仿宋_GB2312" w:eastAsia="仿宋_GB2312"/>
          <w:lang w:val="en-US" w:eastAsia="zh-CN"/>
        </w:rPr>
      </w:pPr>
      <w:r>
        <w:rPr>
          <w:rFonts w:hint="eastAsia" w:ascii="仿宋_GB2312"/>
          <w:lang w:val="en-US" w:eastAsia="zh-CN"/>
        </w:rPr>
        <w:t xml:space="preserve">          郝雅莉（13994975566）</w:t>
      </w:r>
    </w:p>
    <w:p>
      <w:pPr>
        <w:adjustRightInd w:val="0"/>
        <w:snapToGrid w:val="0"/>
        <w:spacing w:line="570" w:lineRule="exact"/>
        <w:ind w:firstLine="640" w:firstLineChars="200"/>
        <w:rPr>
          <w:rFonts w:hint="eastAsia" w:ascii="仿宋_GB2312"/>
        </w:rPr>
      </w:pPr>
      <w:r>
        <w:rPr>
          <w:rFonts w:hint="eastAsia" w:ascii="仿宋_GB2312"/>
        </w:rPr>
        <w:t>电子邮箱：</w:t>
      </w:r>
      <w:r>
        <w:rPr>
          <w:rFonts w:hint="eastAsia" w:ascii="仿宋_GB2312"/>
          <w:lang w:val="en-US" w:eastAsia="zh-CN"/>
        </w:rPr>
        <w:fldChar w:fldCharType="begin"/>
      </w:r>
      <w:r>
        <w:rPr>
          <w:rFonts w:hint="eastAsia" w:ascii="仿宋_GB2312"/>
          <w:lang w:val="en-US" w:eastAsia="zh-CN"/>
        </w:rPr>
        <w:instrText xml:space="preserve"> HYPERLINK "mailto:ycyjjajk@163.com" </w:instrText>
      </w:r>
      <w:r>
        <w:rPr>
          <w:rFonts w:hint="eastAsia" w:ascii="仿宋_GB2312"/>
          <w:lang w:val="en-US" w:eastAsia="zh-CN"/>
        </w:rPr>
        <w:fldChar w:fldCharType="separate"/>
      </w:r>
      <w:r>
        <w:rPr>
          <w:rStyle w:val="6"/>
          <w:rFonts w:hint="eastAsia" w:ascii="仿宋_GB2312"/>
          <w:lang w:val="en-US" w:eastAsia="zh-CN"/>
        </w:rPr>
        <w:t>ycyjjajk</w:t>
      </w:r>
      <w:r>
        <w:rPr>
          <w:rStyle w:val="6"/>
          <w:rFonts w:hint="eastAsia" w:ascii="仿宋_GB2312"/>
        </w:rPr>
        <w:t>@163.com</w:t>
      </w:r>
      <w:r>
        <w:rPr>
          <w:rFonts w:hint="eastAsia" w:ascii="仿宋_GB2312"/>
          <w:lang w:val="en-US" w:eastAsia="zh-CN"/>
        </w:rPr>
        <w:fldChar w:fldCharType="end"/>
      </w:r>
    </w:p>
    <w:p>
      <w:pPr>
        <w:adjustRightInd w:val="0"/>
        <w:snapToGrid w:val="0"/>
        <w:spacing w:line="570" w:lineRule="exact"/>
        <w:ind w:firstLine="640" w:firstLineChars="200"/>
        <w:rPr>
          <w:rFonts w:hint="eastAsia" w:ascii="仿宋_GB2312"/>
        </w:rPr>
      </w:pPr>
    </w:p>
    <w:p>
      <w:pPr>
        <w:adjustRightInd w:val="0"/>
        <w:snapToGrid w:val="0"/>
        <w:spacing w:line="570" w:lineRule="exact"/>
        <w:ind w:firstLine="640" w:firstLineChars="200"/>
        <w:rPr>
          <w:rFonts w:hint="eastAsia" w:ascii="仿宋_GB2312"/>
        </w:rPr>
      </w:pPr>
      <w:r>
        <w:rPr>
          <w:rFonts w:hint="eastAsia" w:ascii="仿宋_GB2312"/>
        </w:rPr>
        <w:t>附件:</w:t>
      </w:r>
      <w:r>
        <w:rPr>
          <w:rFonts w:hint="eastAsia" w:ascii="仿宋_GB2312"/>
          <w:lang w:val="en-US" w:eastAsia="zh-CN"/>
        </w:rPr>
        <w:t xml:space="preserve"> 1、</w:t>
      </w:r>
      <w:r>
        <w:rPr>
          <w:rFonts w:hint="eastAsia" w:ascii="仿宋_GB2312"/>
        </w:rPr>
        <w:t>2021年特殊药品监督检查</w:t>
      </w:r>
      <w:r>
        <w:rPr>
          <w:rFonts w:hint="eastAsia" w:ascii="仿宋_GB2312"/>
          <w:lang w:val="en-US" w:eastAsia="zh-CN"/>
        </w:rPr>
        <w:t>联络员信息表</w:t>
      </w:r>
    </w:p>
    <w:p>
      <w:pPr>
        <w:adjustRightInd w:val="0"/>
        <w:snapToGrid w:val="0"/>
        <w:spacing w:line="570" w:lineRule="exact"/>
        <w:ind w:firstLine="1600" w:firstLineChars="500"/>
        <w:rPr>
          <w:rFonts w:hint="eastAsia" w:ascii="仿宋_GB2312"/>
        </w:rPr>
      </w:pPr>
      <w:r>
        <w:rPr>
          <w:rFonts w:hint="eastAsia" w:ascii="仿宋_GB2312"/>
          <w:lang w:val="en-US" w:eastAsia="zh-CN"/>
        </w:rPr>
        <w:t>2、</w:t>
      </w:r>
      <w:r>
        <w:rPr>
          <w:rFonts w:hint="eastAsia" w:ascii="仿宋_GB2312"/>
        </w:rPr>
        <w:t>2021年特殊药品监督检查</w:t>
      </w:r>
      <w:r>
        <w:rPr>
          <w:rFonts w:hint="eastAsia" w:ascii="仿宋_GB2312"/>
          <w:lang w:eastAsia="zh-CN"/>
        </w:rPr>
        <w:t>统计</w:t>
      </w:r>
      <w:r>
        <w:rPr>
          <w:rFonts w:hint="eastAsia" w:ascii="仿宋_GB2312"/>
        </w:rPr>
        <w:t>表</w:t>
      </w:r>
    </w:p>
    <w:p>
      <w:pPr>
        <w:adjustRightInd w:val="0"/>
        <w:snapToGrid w:val="0"/>
        <w:spacing w:line="570" w:lineRule="exact"/>
        <w:ind w:firstLine="1600" w:firstLineChars="500"/>
        <w:rPr>
          <w:rFonts w:hint="eastAsia" w:ascii="仿宋_GB2312"/>
          <w:lang w:val="en-US" w:eastAsia="zh-CN"/>
        </w:rPr>
      </w:pPr>
      <w:r>
        <w:rPr>
          <w:rFonts w:hint="eastAsia" w:ascii="仿宋_GB2312"/>
          <w:lang w:val="en-US" w:eastAsia="zh-CN"/>
        </w:rPr>
        <w:t>3、2021年特殊药品监督检查汇总表</w:t>
      </w: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sectPr>
          <w:footerReference r:id="rId5" w:type="default"/>
          <w:pgSz w:w="11906" w:h="16838"/>
          <w:pgMar w:top="1871" w:right="1474" w:bottom="1871" w:left="1587" w:header="851" w:footer="992" w:gutter="0"/>
          <w:paperSrc/>
          <w:pgNumType w:fmt="numberInDash"/>
          <w:cols w:space="0" w:num="1"/>
          <w:rtlGutter w:val="0"/>
          <w:docGrid w:type="lines" w:linePitch="436"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both"/>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2021年特殊药品监督检查</w:t>
      </w:r>
      <w:r>
        <w:rPr>
          <w:rFonts w:hint="eastAsia" w:ascii="方正小标宋简体" w:hAnsi="方正小标宋简体" w:eastAsia="方正小标宋简体" w:cs="方正小标宋简体"/>
          <w:sz w:val="44"/>
          <w:szCs w:val="44"/>
          <w:lang w:val="en-US" w:eastAsia="zh-CN"/>
        </w:rPr>
        <w:t>联络员信息表</w:t>
      </w:r>
    </w:p>
    <w:p>
      <w:pPr>
        <w:jc w:val="center"/>
        <w:rPr>
          <w:rFonts w:hint="eastAsia" w:ascii="仿宋_GB2312"/>
          <w:sz w:val="44"/>
          <w:szCs w:val="44"/>
          <w:lang w:val="en-US"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单位</w:t>
            </w:r>
          </w:p>
        </w:tc>
        <w:tc>
          <w:tcPr>
            <w:tcW w:w="213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jc w:val="center"/>
              <w:rPr>
                <w:rFonts w:hint="eastAsia" w:ascii="仿宋_GB2312" w:hAnsi="仿宋_GB2312" w:eastAsia="仿宋_GB2312" w:cs="仿宋_GB2312"/>
                <w:sz w:val="32"/>
                <w:szCs w:val="32"/>
                <w:vertAlign w:val="baseline"/>
                <w:lang w:val="en-US" w:eastAsia="zh-CN"/>
              </w:rPr>
            </w:pPr>
          </w:p>
        </w:tc>
        <w:tc>
          <w:tcPr>
            <w:tcW w:w="2130" w:type="dxa"/>
          </w:tcPr>
          <w:p>
            <w:pPr>
              <w:jc w:val="center"/>
              <w:rPr>
                <w:rFonts w:hint="eastAsia" w:ascii="仿宋_GB2312" w:hAnsi="仿宋_GB2312" w:eastAsia="仿宋_GB2312" w:cs="仿宋_GB2312"/>
                <w:sz w:val="32"/>
                <w:szCs w:val="32"/>
                <w:vertAlign w:val="baseline"/>
                <w:lang w:val="en-US" w:eastAsia="zh-CN"/>
              </w:rPr>
            </w:pPr>
          </w:p>
        </w:tc>
        <w:tc>
          <w:tcPr>
            <w:tcW w:w="2131" w:type="dxa"/>
          </w:tcPr>
          <w:p>
            <w:pPr>
              <w:jc w:val="center"/>
              <w:rPr>
                <w:rFonts w:hint="eastAsia" w:ascii="仿宋_GB2312" w:hAnsi="仿宋_GB2312" w:eastAsia="仿宋_GB2312" w:cs="仿宋_GB2312"/>
                <w:sz w:val="32"/>
                <w:szCs w:val="32"/>
                <w:vertAlign w:val="baseline"/>
                <w:lang w:val="en-US" w:eastAsia="zh-CN"/>
              </w:rPr>
            </w:pPr>
          </w:p>
        </w:tc>
        <w:tc>
          <w:tcPr>
            <w:tcW w:w="2131" w:type="dxa"/>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仿宋_GB2312" w:hAnsi="仿宋_GB2312" w:eastAsia="仿宋_GB2312" w:cs="仿宋_GB2312"/>
                <w:sz w:val="32"/>
                <w:szCs w:val="32"/>
                <w:vertAlign w:val="baseline"/>
                <w:lang w:val="en-US" w:eastAsia="zh-CN"/>
              </w:rPr>
            </w:pPr>
          </w:p>
        </w:tc>
        <w:tc>
          <w:tcPr>
            <w:tcW w:w="2130" w:type="dxa"/>
          </w:tcPr>
          <w:p>
            <w:pPr>
              <w:jc w:val="center"/>
              <w:rPr>
                <w:rFonts w:hint="eastAsia" w:ascii="仿宋_GB2312" w:hAnsi="仿宋_GB2312" w:eastAsia="仿宋_GB2312" w:cs="仿宋_GB2312"/>
                <w:sz w:val="32"/>
                <w:szCs w:val="32"/>
                <w:vertAlign w:val="baseline"/>
                <w:lang w:val="en-US" w:eastAsia="zh-CN"/>
              </w:rPr>
            </w:pPr>
          </w:p>
        </w:tc>
        <w:tc>
          <w:tcPr>
            <w:tcW w:w="2131" w:type="dxa"/>
          </w:tcPr>
          <w:p>
            <w:pPr>
              <w:jc w:val="center"/>
              <w:rPr>
                <w:rFonts w:hint="eastAsia" w:ascii="仿宋_GB2312" w:hAnsi="仿宋_GB2312" w:eastAsia="仿宋_GB2312" w:cs="仿宋_GB2312"/>
                <w:sz w:val="32"/>
                <w:szCs w:val="32"/>
                <w:vertAlign w:val="baseline"/>
                <w:lang w:val="en-US" w:eastAsia="zh-CN"/>
              </w:rPr>
            </w:pPr>
          </w:p>
        </w:tc>
        <w:tc>
          <w:tcPr>
            <w:tcW w:w="2131" w:type="dxa"/>
          </w:tcPr>
          <w:p>
            <w:pPr>
              <w:jc w:val="center"/>
              <w:rPr>
                <w:rFonts w:hint="eastAsia" w:ascii="仿宋_GB2312" w:hAnsi="仿宋_GB2312" w:eastAsia="仿宋_GB2312" w:cs="仿宋_GB2312"/>
                <w:sz w:val="32"/>
                <w:szCs w:val="32"/>
                <w:vertAlign w:val="baseline"/>
                <w:lang w:val="en-US" w:eastAsia="zh-CN"/>
              </w:rPr>
            </w:pPr>
          </w:p>
        </w:tc>
      </w:tr>
    </w:tbl>
    <w:p>
      <w:pPr>
        <w:jc w:val="center"/>
        <w:rPr>
          <w:rFonts w:hint="eastAsia" w:ascii="仿宋_GB2312"/>
          <w:sz w:val="44"/>
          <w:szCs w:val="44"/>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adjustRightInd w:val="0"/>
        <w:snapToGrid w:val="0"/>
        <w:spacing w:line="570" w:lineRule="exact"/>
        <w:ind w:firstLine="1600" w:firstLineChars="500"/>
        <w:rPr>
          <w:rFonts w:hint="eastAsia" w:ascii="仿宋_GB231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adjustRightInd w:val="0"/>
        <w:snapToGrid w:val="0"/>
        <w:spacing w:line="570" w:lineRule="exact"/>
        <w:ind w:left="0" w:leftChars="0" w:firstLine="0" w:firstLineChars="0"/>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2021年特殊药品监督检查统计表</w:t>
      </w:r>
    </w:p>
    <w:p>
      <w:pPr>
        <w:adjustRightInd w:val="0"/>
        <w:snapToGrid w:val="0"/>
        <w:spacing w:line="570" w:lineRule="exact"/>
        <w:jc w:val="left"/>
        <w:rPr>
          <w:rFonts w:hint="eastAsia" w:ascii="仿宋_GB2312"/>
          <w:lang w:val="en-US" w:eastAsia="zh-CN"/>
        </w:rPr>
      </w:pPr>
      <w:r>
        <w:rPr>
          <w:rFonts w:hint="eastAsia" w:ascii="宋体" w:hAnsi="宋体" w:eastAsia="宋体" w:cs="宋体"/>
          <w:i w:val="0"/>
          <w:color w:val="000000"/>
          <w:kern w:val="0"/>
          <w:sz w:val="24"/>
          <w:szCs w:val="24"/>
          <w:u w:val="none"/>
          <w:lang w:val="en-US" w:eastAsia="zh-CN" w:bidi="ar"/>
        </w:rPr>
        <w:t>单位（盖章）：     市场监督管理局             填报时间：2021年   月    月</w:t>
      </w:r>
    </w:p>
    <w:p>
      <w:pPr>
        <w:adjustRightInd w:val="0"/>
        <w:snapToGrid w:val="0"/>
        <w:spacing w:line="570" w:lineRule="exact"/>
        <w:ind w:firstLine="1600" w:firstLineChars="500"/>
        <w:rPr>
          <w:rFonts w:hint="eastAsia" w:ascii="仿宋_GB2312"/>
          <w:lang w:val="en-US" w:eastAsia="zh-CN"/>
        </w:rPr>
      </w:pPr>
    </w:p>
    <w:tbl>
      <w:tblP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4256"/>
        <w:gridCol w:w="401"/>
        <w:gridCol w:w="400"/>
        <w:gridCol w:w="317"/>
        <w:gridCol w:w="321"/>
        <w:gridCol w:w="1387"/>
        <w:gridCol w:w="89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188"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检查家数</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（家）</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累计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检查家次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（家次）</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建立药品追溯系统并实施扫码数量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（家）</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追溯系统建设完成率</w:t>
            </w:r>
          </w:p>
        </w:tc>
        <w:tc>
          <w:tcPr>
            <w:tcW w:w="60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1"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药品经营企业 </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医疗机构</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其中：二级及以上医疗机构</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乡镇卫生院</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私营医院</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其中：医学美容机构</w:t>
            </w:r>
          </w:p>
        </w:tc>
        <w:tc>
          <w:tcPr>
            <w:tcW w:w="401"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4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317"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321"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个体诊所</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其他</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戒毒维持治疗门诊</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425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放射性药品使用单位</w:t>
            </w:r>
          </w:p>
        </w:tc>
        <w:tc>
          <w:tcPr>
            <w:tcW w:w="801"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638"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w:t>
            </w:r>
          </w:p>
        </w:tc>
        <w:tc>
          <w:tcPr>
            <w:tcW w:w="138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898"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600"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8580" w:type="dxa"/>
            <w:gridSpan w:val="8"/>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通报/移送卫健部门：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8580" w:type="dxa"/>
            <w:gridSpan w:val="8"/>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通报/移送其他部门：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8580" w:type="dxa"/>
            <w:gridSpan w:val="8"/>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移送公安部门：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67" w:hRule="atLeast"/>
        </w:trPr>
        <w:tc>
          <w:tcPr>
            <w:tcW w:w="8580" w:type="dxa"/>
            <w:gridSpan w:val="8"/>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填报人（联系方式）：           </w:t>
            </w: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sectPr>
          <w:pgSz w:w="11906" w:h="16838"/>
          <w:pgMar w:top="1871" w:right="1474" w:bottom="1871" w:left="1587" w:header="851" w:footer="992" w:gutter="0"/>
          <w:paperSrc/>
          <w:pgNumType w:fmt="numberInDash"/>
          <w:cols w:space="0" w:num="1"/>
          <w:rtlGutter w:val="0"/>
          <w:docGrid w:type="lines" w:linePitch="436" w:charSpace="0"/>
        </w:sectPr>
      </w:pPr>
      <w:r>
        <w:rPr>
          <w:rFonts w:hint="eastAsia" w:ascii="宋体" w:hAnsi="宋体" w:eastAsia="宋体" w:cs="宋体"/>
          <w:i w:val="0"/>
          <w:color w:val="000000"/>
          <w:kern w:val="0"/>
          <w:sz w:val="22"/>
          <w:szCs w:val="22"/>
          <w:u w:val="none"/>
          <w:lang w:val="en-US" w:eastAsia="zh-CN" w:bidi="ar"/>
        </w:rPr>
        <w:t>注：1、本统计表用于统计特殊药品经营使用单位的检查情况；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2、医疗机构栏为所有检查医疗机构的数量（家次），下面几栏为分类统计数据；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3、医疗美容机构重点检查麻精药品和注射用A型肉毒毒素；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4、戒毒维持治疗门诊和放射性药品使用单位需单独统计，不列入医疗机构统计数据；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5、为便于统计汇总，电子版请使用EXCEL表格报送；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6、请于6月、9月和11月的20日前报送本表。</w:t>
      </w:r>
    </w:p>
    <w:p>
      <w:pPr>
        <w:adjustRightInd w:val="0"/>
        <w:snapToGrid w:val="0"/>
        <w:spacing w:line="57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adjustRightInd w:val="0"/>
        <w:snapToGrid w:val="0"/>
        <w:spacing w:line="57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2021年特殊药品监督检查汇总表</w:t>
      </w:r>
    </w:p>
    <w:p>
      <w:pPr>
        <w:adjustRightInd w:val="0"/>
        <w:snapToGrid w:val="0"/>
        <w:spacing w:line="570" w:lineRule="exact"/>
        <w:jc w:val="left"/>
        <w:rPr>
          <w:rFonts w:hint="eastAsia" w:ascii="仿宋_GB2312"/>
          <w:sz w:val="32"/>
          <w:szCs w:val="32"/>
          <w:lang w:val="en-US" w:eastAsia="zh-CN"/>
        </w:rPr>
      </w:pPr>
      <w:r>
        <w:rPr>
          <w:rFonts w:hint="eastAsia" w:ascii="仿宋_GB2312"/>
          <w:sz w:val="32"/>
          <w:szCs w:val="32"/>
          <w:lang w:val="en-US" w:eastAsia="zh-CN"/>
        </w:rPr>
        <w:t>填报单位：</w:t>
      </w:r>
      <w:r>
        <w:rPr>
          <w:rFonts w:hint="eastAsia" w:ascii="仿宋_GB2312"/>
          <w:sz w:val="32"/>
          <w:szCs w:val="32"/>
          <w:u w:val="single"/>
          <w:lang w:val="en-US" w:eastAsia="zh-CN"/>
        </w:rPr>
        <w:t xml:space="preserve">(公章)             </w:t>
      </w:r>
      <w:r>
        <w:rPr>
          <w:rFonts w:hint="eastAsia" w:ascii="仿宋_GB2312"/>
          <w:sz w:val="32"/>
          <w:szCs w:val="32"/>
          <w:lang w:val="en-US" w:eastAsia="zh-CN"/>
        </w:rPr>
        <w:t xml:space="preserve">                                    </w:t>
      </w:r>
    </w:p>
    <w:tbl>
      <w:tblPr>
        <w:tblStyle w:val="8"/>
        <w:tblW w:w="14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3340"/>
        <w:gridCol w:w="2387"/>
        <w:gridCol w:w="442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eastAsia="仿宋_GB2312"/>
                <w:sz w:val="32"/>
                <w:szCs w:val="32"/>
                <w:vertAlign w:val="baseline"/>
                <w:lang w:val="en-US" w:eastAsia="zh-CN"/>
              </w:rPr>
            </w:pPr>
            <w:r>
              <w:rPr>
                <w:rFonts w:hint="eastAsia" w:ascii="仿宋_GB2312"/>
                <w:sz w:val="32"/>
                <w:szCs w:val="32"/>
                <w:vertAlign w:val="baseline"/>
                <w:lang w:val="en-US" w:eastAsia="zh-CN"/>
              </w:rPr>
              <w:t>检查时间</w:t>
            </w: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r>
              <w:rPr>
                <w:rFonts w:hint="eastAsia" w:ascii="仿宋_GB2312"/>
                <w:sz w:val="32"/>
                <w:szCs w:val="32"/>
                <w:lang w:val="en-US" w:eastAsia="zh-CN"/>
              </w:rPr>
              <w:t>被检查单位</w:t>
            </w: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r>
              <w:rPr>
                <w:rFonts w:hint="eastAsia" w:ascii="仿宋_GB2312"/>
                <w:sz w:val="32"/>
                <w:szCs w:val="32"/>
                <w:vertAlign w:val="baseline"/>
                <w:lang w:val="en-US" w:eastAsia="zh-CN"/>
              </w:rPr>
              <w:t>执法人员</w:t>
            </w: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r>
              <w:rPr>
                <w:rFonts w:hint="eastAsia" w:ascii="仿宋_GB2312"/>
                <w:sz w:val="32"/>
                <w:szCs w:val="32"/>
                <w:vertAlign w:val="baseline"/>
                <w:lang w:val="en-US" w:eastAsia="zh-CN"/>
              </w:rPr>
              <w:t>发现问题</w:t>
            </w: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r>
              <w:rPr>
                <w:rFonts w:hint="eastAsia" w:ascii="仿宋_GB2312"/>
                <w:sz w:val="32"/>
                <w:szCs w:val="32"/>
                <w:vertAlign w:val="baseline"/>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3340"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387"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4423" w:type="dxa"/>
            <w:vAlign w:val="center"/>
          </w:tcPr>
          <w:p>
            <w:pPr>
              <w:adjustRightInd w:val="0"/>
              <w:snapToGrid w:val="0"/>
              <w:spacing w:line="570" w:lineRule="exact"/>
              <w:jc w:val="center"/>
              <w:rPr>
                <w:rFonts w:hint="eastAsia" w:ascii="仿宋_GB2312"/>
                <w:sz w:val="32"/>
                <w:szCs w:val="32"/>
                <w:vertAlign w:val="baseline"/>
                <w:lang w:val="en-US" w:eastAsia="zh-CN"/>
              </w:rPr>
            </w:pPr>
          </w:p>
        </w:tc>
        <w:tc>
          <w:tcPr>
            <w:tcW w:w="2423" w:type="dxa"/>
            <w:vAlign w:val="center"/>
          </w:tcPr>
          <w:p>
            <w:pPr>
              <w:adjustRightInd w:val="0"/>
              <w:snapToGrid w:val="0"/>
              <w:spacing w:line="570" w:lineRule="exact"/>
              <w:jc w:val="center"/>
              <w:rPr>
                <w:rFonts w:hint="eastAsia" w:ascii="仿宋_GB2312"/>
                <w:sz w:val="32"/>
                <w:szCs w:val="32"/>
                <w:vertAlign w:val="baseline"/>
                <w:lang w:val="en-US" w:eastAsia="zh-CN"/>
              </w:rPr>
            </w:pPr>
          </w:p>
        </w:tc>
      </w:tr>
    </w:tbl>
    <w:p>
      <w:pPr>
        <w:adjustRightInd w:val="0"/>
        <w:snapToGrid w:val="0"/>
        <w:spacing w:line="570" w:lineRule="exact"/>
        <w:jc w:val="left"/>
        <w:rPr>
          <w:rFonts w:hint="eastAsia" w:ascii="仿宋_GB2312"/>
          <w:sz w:val="32"/>
          <w:szCs w:val="32"/>
          <w:lang w:val="en-US" w:eastAsia="zh-CN"/>
        </w:rPr>
      </w:pPr>
    </w:p>
    <w:p>
      <w:pPr>
        <w:adjustRightInd w:val="0"/>
        <w:snapToGrid w:val="0"/>
        <w:spacing w:line="570" w:lineRule="exact"/>
        <w:jc w:val="left"/>
        <w:rPr>
          <w:rFonts w:hint="eastAsia" w:ascii="仿宋_GB2312"/>
          <w:sz w:val="32"/>
          <w:szCs w:val="32"/>
          <w:lang w:val="en-US" w:eastAsia="zh-CN"/>
        </w:rPr>
        <w:sectPr>
          <w:pgSz w:w="16838" w:h="11906" w:orient="landscape"/>
          <w:pgMar w:top="1803" w:right="1440" w:bottom="1803" w:left="1440" w:header="851" w:footer="992" w:gutter="0"/>
          <w:pgNumType w:fmt="numberInDash"/>
          <w:cols w:space="0" w:num="1"/>
          <w:rtlGutter w:val="0"/>
          <w:docGrid w:type="lines" w:linePitch="436" w:charSpace="0"/>
        </w:sectPr>
      </w:pPr>
      <w:r>
        <w:rPr>
          <w:rFonts w:hint="eastAsia"/>
          <w:lang w:eastAsia="zh-CN"/>
        </w:rPr>
        <w:t>填报人：</w:t>
      </w:r>
      <w:r>
        <w:rPr>
          <w:rFonts w:hint="eastAsia"/>
          <w:u w:val="single"/>
          <w:lang w:val="en-US" w:eastAsia="zh-CN"/>
        </w:rPr>
        <w:t xml:space="preserve">                 </w:t>
      </w:r>
      <w:r>
        <w:rPr>
          <w:rFonts w:hint="eastAsia"/>
          <w:lang w:val="en-US" w:eastAsia="zh-CN"/>
        </w:rPr>
        <w:t xml:space="preserve">                             </w:t>
      </w:r>
      <w:r>
        <w:rPr>
          <w:rFonts w:hint="eastAsia" w:ascii="仿宋_GB2312"/>
          <w:sz w:val="32"/>
          <w:szCs w:val="32"/>
          <w:lang w:val="en-US" w:eastAsia="zh-CN"/>
        </w:rPr>
        <w:t>填报时间：2021年</w:t>
      </w:r>
      <w:r>
        <w:rPr>
          <w:rFonts w:hint="eastAsia" w:ascii="仿宋_GB2312"/>
          <w:sz w:val="32"/>
          <w:szCs w:val="32"/>
          <w:u w:val="single"/>
          <w:lang w:val="en-US" w:eastAsia="zh-CN"/>
        </w:rPr>
        <w:t xml:space="preserve">    </w:t>
      </w:r>
      <w:r>
        <w:rPr>
          <w:rFonts w:hint="eastAsia" w:ascii="仿宋_GB2312"/>
          <w:sz w:val="32"/>
          <w:szCs w:val="32"/>
          <w:lang w:val="en-US" w:eastAsia="zh-CN"/>
        </w:rPr>
        <w:t>月</w:t>
      </w:r>
      <w:r>
        <w:rPr>
          <w:rFonts w:hint="eastAsia" w:ascii="仿宋_GB2312"/>
          <w:sz w:val="32"/>
          <w:szCs w:val="32"/>
          <w:u w:val="single"/>
          <w:lang w:val="en-US" w:eastAsia="zh-CN"/>
        </w:rPr>
        <w:t xml:space="preserve">   </w:t>
      </w:r>
      <w:r>
        <w:rPr>
          <w:rFonts w:hint="eastAsia" w:ascii="仿宋_GB2312"/>
          <w:sz w:val="32"/>
          <w:szCs w:val="32"/>
          <w:lang w:val="en-US" w:eastAsia="zh-CN"/>
        </w:rPr>
        <w:t>日</w:t>
      </w:r>
    </w:p>
    <w:p>
      <w:pPr>
        <w:adjustRightInd w:val="0"/>
        <w:snapToGrid w:val="0"/>
        <w:spacing w:line="570" w:lineRule="exact"/>
        <w:jc w:val="left"/>
        <w:rPr>
          <w:rFonts w:hint="eastAsia" w:ascii="仿宋_GB2312"/>
          <w:sz w:val="32"/>
          <w:szCs w:val="32"/>
          <w:lang w:val="en-US" w:eastAsia="zh-CN"/>
        </w:rPr>
      </w:pPr>
    </w:p>
    <w:p>
      <w:pPr>
        <w:rPr>
          <w:rFonts w:hint="eastAsia" w:eastAsia="仿宋_GB2312"/>
          <w:u w:val="single"/>
          <w:lang w:eastAsia="zh-CN"/>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firstLineChars="200"/>
        <w:rPr>
          <w:rFonts w:ascii="仿宋" w:hAnsi="仿宋" w:eastAsia="仿宋"/>
          <w:sz w:val="32"/>
          <w:szCs w:val="32"/>
        </w:rP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both"/>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方正小标宋简体" w:hAnsi="宋体" w:eastAsia="方正小标宋简体"/>
          <w:sz w:val="44"/>
          <w:szCs w:val="44"/>
          <w:lang w:val="en-US" w:eastAsia="zh-CN"/>
        </w:rPr>
      </w:pPr>
      <w:r>
        <w:rPr>
          <w:rFonts w:hint="eastAsia" w:ascii="仿宋_GB2312" w:hAnsi="仿宋" w:eastAsia="仿宋_GB2312"/>
          <w:sz w:val="28"/>
          <w:szCs w:val="28"/>
          <w:lang w:val="en-US" w:eastAsia="zh-CN"/>
        </w:rPr>
        <w:t>抄送：驻局纪检监察组</w:t>
      </w:r>
    </w:p>
    <w:sectPr>
      <w:pgSz w:w="11906" w:h="16838"/>
      <w:pgMar w:top="1871" w:right="1474" w:bottom="1871" w:left="1587" w:header="851" w:footer="992" w:gutter="0"/>
      <w:paperSrc/>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F1B4E"/>
    <w:rsid w:val="0BBE23B1"/>
    <w:rsid w:val="152F67BD"/>
    <w:rsid w:val="16FD0AAD"/>
    <w:rsid w:val="2F9533B0"/>
    <w:rsid w:val="30636ABD"/>
    <w:rsid w:val="3C7730A1"/>
    <w:rsid w:val="49215BF5"/>
    <w:rsid w:val="492732FF"/>
    <w:rsid w:val="497246FA"/>
    <w:rsid w:val="4E0426D9"/>
    <w:rsid w:val="58D95923"/>
    <w:rsid w:val="615F1B4E"/>
    <w:rsid w:val="763D1C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2021-03-03T01:04:00Z</dcterms:created>
  <dc:creator>ycfdaajk-3</dc:creator>
  <cp:lastModifiedBy>宁芳</cp:lastModifiedBy>
  <cp:lastPrinted>2021-03-08T03:36:13Z</cp:lastPrinted>
  <dcterms:modified xsi:type="dcterms:W3CDTF">2021-03-08T03:36:26Z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