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rPr>
          <w:rFonts w:eastAsia="方正小标宋简体"/>
          <w:sz w:val="44"/>
          <w:szCs w:val="44"/>
        </w:rPr>
      </w:pPr>
    </w:p>
    <w:p>
      <w:pPr>
        <w:spacing w:line="576" w:lineRule="exact"/>
        <w:rPr>
          <w:rFonts w:eastAsia="方正小标宋简体"/>
          <w:sz w:val="44"/>
          <w:szCs w:val="44"/>
        </w:rPr>
      </w:pPr>
    </w:p>
    <w:p>
      <w:pPr>
        <w:spacing w:line="576" w:lineRule="exact"/>
        <w:rPr>
          <w:rFonts w:eastAsia="方正小标宋简体"/>
          <w:sz w:val="44"/>
          <w:szCs w:val="44"/>
        </w:rPr>
      </w:pPr>
      <w:bookmarkStart w:id="0" w:name="_GoBack"/>
      <w:bookmarkEnd w:id="0"/>
    </w:p>
    <w:p>
      <w:pPr>
        <w:spacing w:line="576" w:lineRule="exact"/>
        <w:rPr>
          <w:rFonts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eastAsia="方正小标宋简体"/>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eastAsia="方正小标宋简体"/>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eastAsia="方正小标宋简体"/>
          <w:sz w:val="52"/>
          <w:szCs w:val="52"/>
        </w:rPr>
      </w:pPr>
      <w:r>
        <w:rPr>
          <w:rFonts w:hint="eastAsia" w:eastAsia="方正小标宋简体"/>
          <w:sz w:val="52"/>
          <w:szCs w:val="52"/>
        </w:rPr>
        <w:t>夏县</w:t>
      </w:r>
      <w:r>
        <w:rPr>
          <w:rFonts w:hint="eastAsia" w:eastAsia="方正小标宋简体"/>
          <w:sz w:val="52"/>
          <w:szCs w:val="52"/>
          <w:lang w:eastAsia="zh-CN"/>
        </w:rPr>
        <w:t>应急管理</w:t>
      </w:r>
      <w:r>
        <w:rPr>
          <w:rFonts w:hint="eastAsia" w:eastAsia="方正小标宋简体"/>
          <w:sz w:val="52"/>
          <w:szCs w:val="52"/>
        </w:rPr>
        <w:t>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eastAsia="方正小标宋简体"/>
          <w:sz w:val="48"/>
          <w:szCs w:val="48"/>
        </w:rPr>
      </w:pPr>
      <w:r>
        <w:rPr>
          <w:rFonts w:hint="eastAsia" w:eastAsia="方正小标宋简体"/>
          <w:sz w:val="48"/>
          <w:szCs w:val="48"/>
          <w:lang w:val="en-US" w:eastAsia="zh-CN"/>
        </w:rPr>
        <w:t>行政执法公示、全过程记录和重大行政执法决定法制审核等三项法</w:t>
      </w:r>
      <w:r>
        <w:rPr>
          <w:rFonts w:hint="eastAsia" w:eastAsia="方正小标宋简体"/>
          <w:sz w:val="48"/>
          <w:szCs w:val="48"/>
        </w:rPr>
        <w:t>制度</w:t>
      </w:r>
    </w:p>
    <w:p>
      <w:pPr>
        <w:jc w:val="center"/>
        <w:rPr>
          <w:rFonts w:eastAsia="方正小标宋简体"/>
          <w:sz w:val="48"/>
          <w:szCs w:val="48"/>
        </w:rPr>
      </w:pPr>
    </w:p>
    <w:p>
      <w:pPr>
        <w:rPr>
          <w:rFonts w:eastAsia="方正小标宋简体"/>
          <w:sz w:val="48"/>
          <w:szCs w:val="48"/>
        </w:rPr>
      </w:pPr>
    </w:p>
    <w:p>
      <w:pPr>
        <w:rPr>
          <w:rFonts w:eastAsia="方正小标宋简体"/>
          <w:sz w:val="48"/>
          <w:szCs w:val="48"/>
        </w:rPr>
      </w:pPr>
    </w:p>
    <w:p>
      <w:pPr>
        <w:spacing w:line="576" w:lineRule="exact"/>
        <w:rPr>
          <w:rFonts w:eastAsia="方正小标宋简体"/>
          <w:sz w:val="44"/>
          <w:szCs w:val="44"/>
        </w:rPr>
      </w:pPr>
    </w:p>
    <w:p>
      <w:pPr>
        <w:spacing w:line="576" w:lineRule="exact"/>
        <w:jc w:val="center"/>
        <w:rPr>
          <w:rFonts w:hint="eastAsia" w:eastAsia="楷体_GB2312"/>
          <w:sz w:val="36"/>
          <w:szCs w:val="36"/>
        </w:rPr>
      </w:pPr>
    </w:p>
    <w:p>
      <w:pPr>
        <w:spacing w:line="576" w:lineRule="exact"/>
        <w:jc w:val="center"/>
        <w:rPr>
          <w:rFonts w:hint="eastAsia" w:eastAsia="楷体_GB2312"/>
          <w:sz w:val="36"/>
          <w:szCs w:val="36"/>
        </w:rPr>
      </w:pPr>
    </w:p>
    <w:p>
      <w:pPr>
        <w:spacing w:line="576" w:lineRule="exact"/>
        <w:jc w:val="center"/>
        <w:rPr>
          <w:rFonts w:hint="eastAsia" w:eastAsia="楷体_GB2312"/>
          <w:sz w:val="36"/>
          <w:szCs w:val="36"/>
        </w:rPr>
      </w:pPr>
    </w:p>
    <w:p>
      <w:pPr>
        <w:spacing w:line="576" w:lineRule="exact"/>
        <w:jc w:val="center"/>
        <w:rPr>
          <w:rFonts w:hint="eastAsia" w:eastAsia="楷体_GB2312"/>
          <w:sz w:val="36"/>
          <w:szCs w:val="36"/>
        </w:rPr>
      </w:pPr>
    </w:p>
    <w:p>
      <w:pPr>
        <w:spacing w:line="576" w:lineRule="exact"/>
        <w:jc w:val="center"/>
        <w:rPr>
          <w:rFonts w:hint="eastAsia" w:eastAsia="楷体_GB2312"/>
          <w:sz w:val="36"/>
          <w:szCs w:val="36"/>
        </w:rPr>
      </w:pPr>
    </w:p>
    <w:p>
      <w:pPr>
        <w:spacing w:line="576" w:lineRule="exact"/>
        <w:jc w:val="center"/>
        <w:rPr>
          <w:rFonts w:hint="eastAsia" w:eastAsia="楷体_GB2312"/>
          <w:sz w:val="36"/>
          <w:szCs w:val="36"/>
        </w:rPr>
      </w:pPr>
      <w:r>
        <w:rPr>
          <w:rFonts w:hint="eastAsia" w:eastAsia="楷体_GB2312"/>
          <w:sz w:val="36"/>
          <w:szCs w:val="36"/>
        </w:rPr>
        <w:t>夏县</w:t>
      </w:r>
      <w:r>
        <w:rPr>
          <w:rFonts w:hint="eastAsia" w:eastAsia="楷体_GB2312"/>
          <w:sz w:val="36"/>
          <w:szCs w:val="36"/>
          <w:lang w:eastAsia="zh-CN"/>
        </w:rPr>
        <w:t>应急管理</w:t>
      </w:r>
      <w:r>
        <w:rPr>
          <w:rFonts w:hint="eastAsia" w:eastAsia="楷体_GB2312"/>
          <w:sz w:val="36"/>
          <w:szCs w:val="36"/>
        </w:rPr>
        <w:t>局</w:t>
      </w:r>
    </w:p>
    <w:p>
      <w:pPr>
        <w:spacing w:line="576" w:lineRule="exact"/>
        <w:jc w:val="center"/>
        <w:rPr>
          <w:rFonts w:eastAsia="方正小标宋简体"/>
          <w:sz w:val="44"/>
          <w:szCs w:val="44"/>
        </w:rPr>
      </w:pPr>
      <w:r>
        <w:rPr>
          <w:rFonts w:eastAsia="楷体_GB2312"/>
          <w:sz w:val="36"/>
          <w:szCs w:val="36"/>
        </w:rPr>
        <w:t>201</w:t>
      </w:r>
      <w:r>
        <w:rPr>
          <w:rFonts w:hint="eastAsia" w:eastAsia="楷体_GB2312"/>
          <w:sz w:val="36"/>
          <w:szCs w:val="36"/>
          <w:lang w:val="en-US" w:eastAsia="zh-CN"/>
        </w:rPr>
        <w:t>9</w:t>
      </w:r>
      <w:r>
        <w:rPr>
          <w:rFonts w:eastAsia="楷体_GB2312"/>
          <w:sz w:val="36"/>
          <w:szCs w:val="36"/>
        </w:rPr>
        <w:t>年</w:t>
      </w:r>
      <w:r>
        <w:rPr>
          <w:rFonts w:hint="eastAsia" w:eastAsia="楷体_GB2312"/>
          <w:sz w:val="36"/>
          <w:szCs w:val="36"/>
          <w:lang w:val="en-US" w:eastAsia="zh-CN"/>
        </w:rPr>
        <w:t>12</w:t>
      </w:r>
      <w:r>
        <w:rPr>
          <w:rFonts w:eastAsia="楷体_GB2312"/>
          <w:sz w:val="36"/>
          <w:szCs w:val="36"/>
        </w:rPr>
        <w:t>月</w:t>
      </w:r>
    </w:p>
    <w:p>
      <w:pPr>
        <w:spacing w:line="576" w:lineRule="exact"/>
        <w:jc w:val="center"/>
        <w:rPr>
          <w:rFonts w:eastAsia="方正小标宋简体"/>
          <w:sz w:val="44"/>
          <w:szCs w:val="44"/>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夏县</w:t>
      </w:r>
      <w:r>
        <w:rPr>
          <w:rFonts w:hint="eastAsia" w:ascii="宋体" w:hAnsi="宋体" w:eastAsia="宋体" w:cs="宋体"/>
          <w:b/>
          <w:bCs/>
          <w:sz w:val="44"/>
          <w:szCs w:val="44"/>
        </w:rPr>
        <w:t>应急管理</w:t>
      </w:r>
      <w:r>
        <w:rPr>
          <w:rFonts w:hint="eastAsia" w:ascii="宋体" w:hAnsi="宋体" w:eastAsia="宋体" w:cs="宋体"/>
          <w:b/>
          <w:bCs/>
          <w:sz w:val="44"/>
          <w:szCs w:val="44"/>
          <w:lang w:eastAsia="zh-CN"/>
        </w:rPr>
        <w:t>局</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行政执法公示</w:t>
      </w:r>
      <w:r>
        <w:rPr>
          <w:rFonts w:hint="eastAsia" w:ascii="宋体" w:hAnsi="宋体" w:eastAsia="宋体" w:cs="宋体"/>
          <w:b/>
          <w:bCs/>
          <w:sz w:val="44"/>
          <w:szCs w:val="44"/>
          <w:lang w:eastAsia="zh-CN"/>
        </w:rPr>
        <w:t>实施</w:t>
      </w:r>
      <w:r>
        <w:rPr>
          <w:rFonts w:hint="eastAsia" w:ascii="宋体" w:hAnsi="宋体" w:eastAsia="宋体" w:cs="宋体"/>
          <w:b/>
          <w:bCs/>
          <w:sz w:val="44"/>
          <w:szCs w:val="44"/>
          <w:lang w:val="en-US" w:eastAsia="zh-CN"/>
        </w:rPr>
        <w:t>制度</w:t>
      </w:r>
    </w:p>
    <w:p>
      <w:pPr>
        <w:jc w:val="center"/>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olor w:val="000000"/>
          <w:sz w:val="32"/>
          <w:szCs w:val="32"/>
        </w:rPr>
      </w:pPr>
      <w:r>
        <w:rPr>
          <w:rFonts w:hint="eastAsia" w:eastAsia="黑体" w:cs="黑体"/>
          <w:color w:val="000000"/>
          <w:sz w:val="32"/>
          <w:szCs w:val="32"/>
        </w:rPr>
        <w:t>第一条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为严格依法行政，提高行政执法的透明度，切实保护公民、法人和其他组织的合法权益，接受社会监督，根据《中华人民共和国行政处罚法》《中华人民共和国行政许可法》《中华人民共和国政府信息公开条例》等有关规定，按照《山西省行政执法公示办法》要求，结合工作实际，制定本制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sz w:val="32"/>
          <w:szCs w:val="32"/>
        </w:rPr>
      </w:pPr>
      <w:r>
        <w:rPr>
          <w:rFonts w:hint="eastAsia" w:eastAsia="黑体" w:cs="黑体"/>
          <w:color w:val="000000"/>
          <w:sz w:val="32"/>
          <w:szCs w:val="32"/>
        </w:rPr>
        <w:t>第二条</w:t>
      </w:r>
      <w:r>
        <w:rPr>
          <w:rFonts w:hint="eastAsia" w:eastAsia="黑体"/>
          <w:color w:val="000000"/>
          <w:sz w:val="32"/>
          <w:szCs w:val="32"/>
          <w:lang w:val="en-US" w:eastAsia="zh-CN"/>
        </w:rPr>
        <w:t xml:space="preserve"> </w:t>
      </w:r>
      <w:r>
        <w:rPr>
          <w:rFonts w:hint="eastAsia" w:eastAsia="仿宋_GB2312"/>
          <w:sz w:val="32"/>
          <w:szCs w:val="32"/>
        </w:rPr>
        <w:t>本制度适用于</w:t>
      </w:r>
      <w:r>
        <w:rPr>
          <w:rFonts w:hint="eastAsia" w:eastAsia="仿宋_GB2312"/>
          <w:sz w:val="32"/>
          <w:szCs w:val="32"/>
          <w:lang w:eastAsia="zh-CN"/>
        </w:rPr>
        <w:t>县</w:t>
      </w:r>
      <w:r>
        <w:rPr>
          <w:rFonts w:hint="eastAsia" w:eastAsia="仿宋_GB2312"/>
          <w:sz w:val="32"/>
          <w:szCs w:val="32"/>
        </w:rPr>
        <w:t>应急管理</w:t>
      </w:r>
      <w:r>
        <w:rPr>
          <w:rFonts w:hint="eastAsia" w:eastAsia="仿宋_GB2312"/>
          <w:sz w:val="32"/>
          <w:szCs w:val="32"/>
          <w:lang w:eastAsia="zh-CN"/>
        </w:rPr>
        <w:t>局</w:t>
      </w:r>
      <w:r>
        <w:rPr>
          <w:rFonts w:hint="eastAsia" w:eastAsia="仿宋_GB2312"/>
          <w:sz w:val="32"/>
          <w:szCs w:val="32"/>
        </w:rPr>
        <w:t>的行政执法公示工作。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shd w:val="clear" w:color="auto" w:fill="FFFFFF"/>
        </w:rPr>
      </w:pPr>
      <w:r>
        <w:rPr>
          <w:rFonts w:hint="eastAsia" w:eastAsia="黑体" w:cs="黑体"/>
          <w:color w:val="000000"/>
          <w:sz w:val="32"/>
          <w:szCs w:val="32"/>
        </w:rPr>
        <w:t>第三条</w:t>
      </w:r>
      <w:r>
        <w:rPr>
          <w:rFonts w:hint="eastAsia" w:eastAsia="黑体"/>
          <w:color w:val="000000"/>
          <w:sz w:val="32"/>
          <w:szCs w:val="32"/>
          <w:lang w:val="en-US" w:eastAsia="zh-CN"/>
        </w:rPr>
        <w:t xml:space="preserve"> </w:t>
      </w:r>
      <w:r>
        <w:rPr>
          <w:rFonts w:hint="eastAsia" w:eastAsia="仿宋_GB2312" w:cs="仿宋_GB2312"/>
          <w:color w:val="000000"/>
          <w:sz w:val="32"/>
          <w:szCs w:val="32"/>
          <w:shd w:val="clear" w:color="auto" w:fill="FFFFFF"/>
        </w:rPr>
        <w:t>本制度所称行政执法公示，是指通过一定载体和方式，依法主动或依申请向社会、行政相对人公示或公开执法信息的活动。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olor w:val="000000"/>
          <w:sz w:val="32"/>
          <w:szCs w:val="32"/>
        </w:rPr>
      </w:pPr>
      <w:r>
        <w:rPr>
          <w:rFonts w:hint="eastAsia" w:eastAsia="黑体" w:cs="黑体"/>
          <w:color w:val="000000"/>
          <w:sz w:val="32"/>
          <w:szCs w:val="32"/>
        </w:rPr>
        <w:t>第四条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按照《山西省人民政府办公厅关于印发山西省行政执法公示、全过程记录和重大行政执法决定法制审核等三个办法的通知》（晋政办发</w:t>
      </w:r>
      <w:r>
        <w:rPr>
          <w:rFonts w:hint="eastAsia" w:ascii="仿宋_GB2312" w:eastAsia="仿宋_GB2312" w:cs="仿宋_GB2312"/>
          <w:color w:val="000000"/>
          <w:sz w:val="32"/>
          <w:szCs w:val="32"/>
        </w:rPr>
        <w:t>〔</w:t>
      </w:r>
      <w:r>
        <w:rPr>
          <w:rFonts w:ascii="仿宋_GB2312" w:eastAsia="仿宋_GB2312" w:cs="仿宋_GB2312"/>
          <w:color w:val="000000"/>
          <w:sz w:val="32"/>
          <w:szCs w:val="32"/>
        </w:rPr>
        <w:t>2019</w:t>
      </w:r>
      <w:r>
        <w:rPr>
          <w:rFonts w:hint="eastAsia" w:ascii="仿宋_GB2312" w:eastAsia="仿宋_GB2312" w:cs="仿宋_GB2312"/>
          <w:color w:val="000000"/>
          <w:sz w:val="32"/>
          <w:szCs w:val="32"/>
        </w:rPr>
        <w:t>〕</w:t>
      </w:r>
      <w:r>
        <w:rPr>
          <w:rFonts w:ascii="仿宋_GB2312" w:eastAsia="仿宋_GB2312" w:cs="仿宋_GB2312"/>
          <w:color w:val="000000"/>
          <w:sz w:val="32"/>
          <w:szCs w:val="32"/>
        </w:rPr>
        <w:t>55</w:t>
      </w:r>
      <w:r>
        <w:rPr>
          <w:rFonts w:hint="eastAsia" w:eastAsia="仿宋_GB2312" w:cs="仿宋_GB2312"/>
          <w:color w:val="000000"/>
          <w:sz w:val="32"/>
          <w:szCs w:val="32"/>
        </w:rPr>
        <w:t>号）要求，在行政许可、行政处罚、行政强制、行政检查等行政执法行为中推行行政执法公示制度。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黑体" w:cs="黑体"/>
          <w:color w:val="000000"/>
          <w:sz w:val="32"/>
          <w:szCs w:val="32"/>
        </w:rPr>
        <w:t>第五条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行政执法公示应当坚持以公开为常态、不公开为例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left"/>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外，遵循依法、主动、全面、及时、便民的原则。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olor w:val="000000"/>
          <w:sz w:val="32"/>
          <w:szCs w:val="32"/>
        </w:rPr>
      </w:pPr>
      <w:r>
        <w:rPr>
          <w:rFonts w:hint="eastAsia" w:eastAsia="黑体" w:cs="黑体"/>
          <w:color w:val="000000"/>
          <w:sz w:val="32"/>
          <w:szCs w:val="32"/>
        </w:rPr>
        <w:t>第六条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行政执法事前公开内容包括：</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（一）机关名称、职责、内设执法机构及职责分工、执法类型、执法区域；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（二）权责清单、执法事项清单、随机抽查事项清单、安全生产年度监督检查计划等信息；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（三）行政执法人员姓名、单位、职务、执法证件号；</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（四）行政执法事项依据、条件、程序、时限、裁量基准；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（五）行政相对人依法享有的救济渠道；</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（六）服务指南、行政执法流程图</w:t>
      </w:r>
      <w:r>
        <w:rPr>
          <w:rFonts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（七）其他应当主动公示的内容。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第七条</w:t>
      </w:r>
      <w:r>
        <w:rPr>
          <w:rFonts w:hint="eastAsia" w:eastAsia="黑体"/>
          <w:color w:val="000000"/>
          <w:sz w:val="32"/>
          <w:szCs w:val="32"/>
          <w:lang w:val="en-US" w:eastAsia="zh-CN"/>
        </w:rPr>
        <w:t xml:space="preserve"> </w:t>
      </w:r>
      <w:r>
        <w:rPr>
          <w:rFonts w:hint="eastAsia" w:eastAsia="仿宋_GB2312"/>
          <w:color w:val="000000"/>
          <w:sz w:val="32"/>
          <w:szCs w:val="32"/>
        </w:rPr>
        <w:t>行政执法人员进行监督检查、调查取证、采取强制措施和强制执行、送达执法文书等执法活动时，应当主动出示执法证件亮明身份；出具行政执法文书，主动告知当事人执法事由、执法依据、权利义务等内容</w:t>
      </w:r>
      <w:r>
        <w:rPr>
          <w:rFonts w:hint="eastAsia" w:eastAsia="仿宋_GB2312" w:cs="仿宋_GB2312"/>
          <w:color w:val="000000"/>
          <w:sz w:val="32"/>
          <w:szCs w:val="32"/>
        </w:rPr>
        <w:t>，并做好说明解释工作。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olor w:val="000000"/>
          <w:sz w:val="32"/>
          <w:szCs w:val="32"/>
        </w:rPr>
      </w:pPr>
      <w:r>
        <w:rPr>
          <w:rFonts w:hint="eastAsia" w:eastAsia="黑体" w:cs="黑体"/>
          <w:color w:val="000000"/>
          <w:sz w:val="32"/>
          <w:szCs w:val="32"/>
        </w:rPr>
        <w:t>第八条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在</w:t>
      </w:r>
      <w:r>
        <w:rPr>
          <w:rFonts w:hint="eastAsia" w:eastAsia="仿宋_GB2312" w:cs="仿宋_GB2312"/>
          <w:color w:val="000000"/>
          <w:sz w:val="32"/>
          <w:szCs w:val="32"/>
          <w:lang w:eastAsia="zh-CN"/>
        </w:rPr>
        <w:t>局</w:t>
      </w:r>
      <w:r>
        <w:rPr>
          <w:rFonts w:hint="eastAsia" w:eastAsia="仿宋_GB2312" w:cs="仿宋_GB2312"/>
          <w:color w:val="000000"/>
          <w:sz w:val="32"/>
          <w:szCs w:val="32"/>
        </w:rPr>
        <w:t>门户网站等公示许可或者服务事项名称、依据、受理机构、审批机构、受理条件、申请材料清单、办理流程、办理时限、证照发放、表格下载方式、监督检查、咨询渠道、投诉举报、状态查询，各类减、免、缓、征的条件、标准和审批或者办理程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第九条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行政执法决定信息以行政执法决定书或者行政执法决定信息摘要的方式予以公开。采取行政执法决定信息摘要方式公开的，应当包括执法主体、执法对象、执法类别、执法结论、决定日期等内容。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olor w:val="000000"/>
          <w:sz w:val="32"/>
          <w:szCs w:val="32"/>
        </w:rPr>
      </w:pPr>
      <w:r>
        <w:rPr>
          <w:rFonts w:hint="eastAsia" w:eastAsia="黑体" w:cs="黑体"/>
          <w:color w:val="000000"/>
          <w:sz w:val="32"/>
          <w:szCs w:val="32"/>
        </w:rPr>
        <w:t>第十条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行政执法事后公开内容包括：</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（一）行政许可：行政许可单位名称、许可类别、许可项目、许可时间、有效期限等。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（二）行政处罚：行政执法机关、处罚相对人、违法事实及证据、处罚依据、行政处罚决定等。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（三）行政强制：行政强制的执行机关、强制措施决定、执行结果等。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（四）行政检查：行政检查对象、检查依据、检查时间、检查情况、采取的处理措施等。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年度行政执法数据统计报告应当予以公开。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eastAsia="仿宋_GB2312" w:cs="仿宋_GB2312"/>
          <w:color w:val="000000"/>
          <w:sz w:val="32"/>
          <w:szCs w:val="32"/>
        </w:rPr>
      </w:pPr>
      <w:r>
        <w:rPr>
          <w:rFonts w:hint="eastAsia" w:eastAsia="黑体" w:cs="黑体"/>
          <w:color w:val="000000"/>
          <w:sz w:val="32"/>
          <w:szCs w:val="32"/>
        </w:rPr>
        <w:t>第十一条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行政执法决定信息在形成或者变更之日起</w:t>
      </w:r>
      <w:r>
        <w:rPr>
          <w:rFonts w:hint="eastAsia" w:ascii="仿宋_GB2312" w:hAnsi="仿宋_GB2312" w:eastAsia="仿宋_GB2312" w:cs="仿宋_GB2312"/>
          <w:color w:val="000000"/>
          <w:sz w:val="32"/>
          <w:szCs w:val="32"/>
        </w:rPr>
        <w:t>20</w:t>
      </w:r>
      <w:r>
        <w:rPr>
          <w:rFonts w:hint="eastAsia" w:eastAsia="仿宋_GB2312" w:cs="仿宋_GB2312"/>
          <w:color w:val="000000"/>
          <w:sz w:val="32"/>
          <w:szCs w:val="32"/>
        </w:rPr>
        <w:t>个工作日内公开。</w:t>
      </w:r>
      <w:r>
        <w:rPr>
          <w:rFonts w:hint="eastAsia" w:ascii="仿宋_GB2312" w:eastAsia="仿宋_GB2312" w:cs="仿宋_GB2312"/>
          <w:color w:val="000000"/>
          <w:sz w:val="32"/>
          <w:szCs w:val="32"/>
        </w:rPr>
        <w:t>行政许可、行政处罚的执法决定信息应当在执法决定作出之日起7个工作日内公开。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行政许可决定信息在门户网站等公示期限为</w:t>
      </w:r>
      <w:r>
        <w:rPr>
          <w:rFonts w:hint="eastAsia" w:ascii="仿宋_GB2312" w:eastAsia="仿宋_GB2312" w:cs="仿宋_GB2312"/>
          <w:color w:val="000000"/>
          <w:sz w:val="32"/>
          <w:szCs w:val="32"/>
        </w:rPr>
        <w:t>3</w:t>
      </w:r>
      <w:r>
        <w:rPr>
          <w:rFonts w:hint="eastAsia" w:eastAsia="仿宋_GB2312" w:cs="仿宋_GB2312"/>
          <w:color w:val="000000"/>
          <w:sz w:val="32"/>
          <w:szCs w:val="32"/>
        </w:rPr>
        <w:t>年；行政处罚等决定信息公示期限为</w:t>
      </w:r>
      <w:r>
        <w:rPr>
          <w:rFonts w:hint="eastAsia" w:ascii="仿宋_GB2312" w:eastAsia="仿宋_GB2312" w:cs="仿宋_GB2312"/>
          <w:color w:val="000000"/>
          <w:sz w:val="32"/>
          <w:szCs w:val="32"/>
        </w:rPr>
        <w:t>1</w:t>
      </w:r>
      <w:r>
        <w:rPr>
          <w:rFonts w:hint="eastAsia" w:eastAsia="仿宋_GB2312" w:cs="仿宋_GB2312"/>
          <w:color w:val="000000"/>
          <w:sz w:val="32"/>
          <w:szCs w:val="32"/>
        </w:rPr>
        <w:t>年，其中涉及严重失信行为的，公示期限为</w:t>
      </w:r>
      <w:r>
        <w:rPr>
          <w:rFonts w:hint="eastAsia" w:ascii="仿宋_GB2312" w:eastAsia="仿宋_GB2312" w:cs="仿宋_GB2312"/>
          <w:color w:val="000000"/>
          <w:sz w:val="32"/>
          <w:szCs w:val="32"/>
        </w:rPr>
        <w:t>3</w:t>
      </w:r>
      <w:r>
        <w:rPr>
          <w:rFonts w:hint="eastAsia" w:eastAsia="仿宋_GB2312" w:cs="仿宋_GB2312"/>
          <w:color w:val="000000"/>
          <w:sz w:val="32"/>
          <w:szCs w:val="32"/>
        </w:rPr>
        <w:t>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eastAsia="仿宋_GB2312" w:cs="仿宋_GB2312"/>
          <w:color w:val="000000"/>
          <w:sz w:val="32"/>
          <w:szCs w:val="32"/>
        </w:rPr>
      </w:pPr>
      <w:r>
        <w:rPr>
          <w:rFonts w:hint="eastAsia" w:eastAsia="仿宋_GB2312" w:cs="仿宋_GB2312"/>
          <w:color w:val="000000"/>
          <w:sz w:val="32"/>
          <w:szCs w:val="32"/>
        </w:rPr>
        <w:t>行政执法决定信息公示期满的，经承办机构（单位）主要负责人审核批准后，及时从公示载体上撤下。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eastAsia="仿宋_GB2312" w:cs="仿宋_GB2312"/>
          <w:color w:val="000000"/>
          <w:sz w:val="32"/>
          <w:szCs w:val="32"/>
        </w:rPr>
      </w:pPr>
      <w:r>
        <w:rPr>
          <w:rFonts w:hint="eastAsia" w:ascii="仿宋_GB2312" w:eastAsia="仿宋_GB2312" w:cs="仿宋_GB2312"/>
          <w:color w:val="000000"/>
          <w:sz w:val="32"/>
          <w:szCs w:val="32"/>
        </w:rPr>
        <w:t>法律、法规、规章另有规定的，从其规定。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sz w:val="32"/>
          <w:szCs w:val="32"/>
        </w:rPr>
        <w:t>第十二条</w:t>
      </w:r>
      <w:r>
        <w:rPr>
          <w:rFonts w:hint="eastAsia" w:eastAsia="黑体"/>
          <w:color w:val="000000"/>
          <w:sz w:val="32"/>
          <w:szCs w:val="32"/>
          <w:lang w:val="en-US" w:eastAsia="zh-CN"/>
        </w:rPr>
        <w:t xml:space="preserve"> </w:t>
      </w:r>
      <w:r>
        <w:rPr>
          <w:rFonts w:hint="eastAsia" w:eastAsia="仿宋_GB2312" w:cs="仿宋_GB2312"/>
          <w:color w:val="000000"/>
          <w:sz w:val="32"/>
          <w:szCs w:val="32"/>
        </w:rPr>
        <w:t>执法决定信息公开程序：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（一）承办机构（单位）填写执法决定信息公示表和政务信息公开发布审批卡；</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（二）提交办公室对执法决定信息进行合法性审核；</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（三）提交办公室对执法决定信息进行保密审查；</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（四）报</w:t>
      </w:r>
      <w:r>
        <w:rPr>
          <w:rFonts w:hint="eastAsia" w:eastAsia="仿宋_GB2312" w:cs="仿宋_GB2312"/>
          <w:color w:val="000000"/>
          <w:sz w:val="32"/>
          <w:szCs w:val="32"/>
          <w:lang w:eastAsia="zh-CN"/>
        </w:rPr>
        <w:t>局</w:t>
      </w:r>
      <w:r>
        <w:rPr>
          <w:rFonts w:hint="eastAsia" w:eastAsia="仿宋_GB2312" w:cs="仿宋_GB2312"/>
          <w:color w:val="000000"/>
          <w:sz w:val="32"/>
          <w:szCs w:val="32"/>
        </w:rPr>
        <w:t>领导批示。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第十三条</w:t>
      </w:r>
      <w:r>
        <w:rPr>
          <w:rFonts w:hint="eastAsia" w:eastAsia="黑体"/>
          <w:color w:val="000000"/>
          <w:sz w:val="32"/>
          <w:szCs w:val="32"/>
          <w:lang w:val="en-US" w:eastAsia="zh-CN"/>
        </w:rPr>
        <w:t xml:space="preserve"> </w:t>
      </w:r>
      <w:r>
        <w:rPr>
          <w:rFonts w:hint="eastAsia" w:eastAsia="仿宋_GB2312" w:cs="仿宋_GB2312"/>
          <w:color w:val="000000"/>
          <w:sz w:val="32"/>
          <w:szCs w:val="32"/>
        </w:rPr>
        <w:t>主要通过</w:t>
      </w:r>
      <w:r>
        <w:rPr>
          <w:rFonts w:hint="eastAsia" w:eastAsia="仿宋_GB2312" w:cs="仿宋_GB2312"/>
          <w:color w:val="000000"/>
          <w:sz w:val="32"/>
          <w:szCs w:val="32"/>
          <w:lang w:eastAsia="zh-CN"/>
        </w:rPr>
        <w:t>政府</w:t>
      </w:r>
      <w:r>
        <w:rPr>
          <w:rFonts w:hint="eastAsia" w:eastAsia="仿宋_GB2312" w:cs="仿宋_GB2312"/>
          <w:color w:val="000000"/>
          <w:sz w:val="32"/>
          <w:szCs w:val="32"/>
        </w:rPr>
        <w:t>网站等公示事前、事中、事后公示内容。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在行政审批服务窗口等公示行政许可相关内容。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eastAsia="仿宋_GB2312"/>
          <w:color w:val="000000"/>
          <w:sz w:val="32"/>
          <w:szCs w:val="32"/>
        </w:rPr>
      </w:pPr>
      <w:r>
        <w:rPr>
          <w:rFonts w:hint="eastAsia" w:eastAsia="黑体" w:cs="黑体"/>
          <w:color w:val="000000"/>
          <w:sz w:val="32"/>
          <w:szCs w:val="32"/>
        </w:rPr>
        <w:t>第十四条</w:t>
      </w:r>
      <w:r>
        <w:rPr>
          <w:rFonts w:hint="eastAsia" w:eastAsia="楷体_GB2312"/>
          <w:color w:val="000000"/>
          <w:sz w:val="32"/>
          <w:szCs w:val="32"/>
          <w:lang w:val="en-US" w:eastAsia="zh-CN"/>
        </w:rPr>
        <w:t xml:space="preserve"> </w:t>
      </w:r>
      <w:r>
        <w:rPr>
          <w:rFonts w:hint="eastAsia" w:eastAsia="仿宋_GB2312" w:cs="仿宋_GB2312"/>
          <w:color w:val="000000"/>
          <w:sz w:val="32"/>
          <w:szCs w:val="32"/>
        </w:rPr>
        <w:t>按照“谁执法、谁提供、谁负责”的原则，</w:t>
      </w:r>
      <w:r>
        <w:rPr>
          <w:rFonts w:hint="eastAsia" w:ascii="仿宋_GB2312" w:eastAsia="仿宋_GB2312"/>
          <w:color w:val="000000"/>
          <w:sz w:val="32"/>
          <w:szCs w:val="32"/>
        </w:rPr>
        <w:t>事前公开内容由政策法规处会同承办机构（单位）</w:t>
      </w:r>
      <w:r>
        <w:rPr>
          <w:rFonts w:ascii="仿宋_GB2312" w:eastAsia="仿宋_GB2312"/>
          <w:color w:val="000000"/>
          <w:sz w:val="32"/>
          <w:szCs w:val="32"/>
        </w:rPr>
        <w:t>通过</w:t>
      </w:r>
      <w:r>
        <w:rPr>
          <w:rFonts w:hint="eastAsia" w:ascii="仿宋_GB2312" w:eastAsia="仿宋_GB2312"/>
          <w:color w:val="000000"/>
          <w:sz w:val="32"/>
          <w:szCs w:val="32"/>
        </w:rPr>
        <w:t>门户网站进行</w:t>
      </w:r>
      <w:r>
        <w:rPr>
          <w:rFonts w:ascii="仿宋_GB2312" w:eastAsia="仿宋_GB2312"/>
          <w:color w:val="000000"/>
          <w:sz w:val="32"/>
          <w:szCs w:val="32"/>
        </w:rPr>
        <w:t>公示</w:t>
      </w:r>
      <w:r>
        <w:rPr>
          <w:rFonts w:hint="eastAsia" w:ascii="仿宋_GB2312" w:eastAsia="仿宋_GB2312"/>
          <w:color w:val="000000"/>
          <w:sz w:val="32"/>
          <w:szCs w:val="32"/>
        </w:rPr>
        <w:t>；事中公示、事后公开的内容由承办机构（单位）</w:t>
      </w:r>
      <w:r>
        <w:rPr>
          <w:rFonts w:ascii="仿宋_GB2312" w:eastAsia="仿宋_GB2312"/>
          <w:color w:val="000000"/>
          <w:sz w:val="32"/>
          <w:szCs w:val="32"/>
        </w:rPr>
        <w:t>通过</w:t>
      </w:r>
      <w:r>
        <w:rPr>
          <w:rFonts w:hint="eastAsia" w:ascii="仿宋_GB2312" w:eastAsia="仿宋_GB2312"/>
          <w:color w:val="000000"/>
          <w:sz w:val="32"/>
          <w:szCs w:val="32"/>
        </w:rPr>
        <w:t>门户网站及其他方式进行</w:t>
      </w:r>
      <w:r>
        <w:rPr>
          <w:rFonts w:ascii="仿宋_GB2312" w:eastAsia="仿宋_GB2312"/>
          <w:color w:val="000000"/>
          <w:sz w:val="32"/>
          <w:szCs w:val="32"/>
        </w:rPr>
        <w:t>公示</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黑体" w:cs="黑体"/>
          <w:color w:val="000000"/>
          <w:sz w:val="32"/>
          <w:szCs w:val="32"/>
        </w:rPr>
        <w:t>第十五条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依法确定为国家秘密的信息，法律、法规、规章禁止公开的信息，以及公开后可能危及国家安全、公共安全、经济安全、社会稳定的信息，不予公开。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涉及商业秘密、个人隐私等公开会对第三方合法权益造成损害的信息，不予公开。但是第三方同意公开或者</w:t>
      </w:r>
      <w:r>
        <w:rPr>
          <w:rFonts w:hint="eastAsia" w:eastAsia="仿宋_GB2312" w:cs="仿宋_GB2312"/>
          <w:color w:val="000000"/>
          <w:sz w:val="32"/>
          <w:szCs w:val="32"/>
          <w:lang w:val="en-US" w:eastAsia="zh-CN"/>
        </w:rPr>
        <w:t>县</w:t>
      </w:r>
      <w:r>
        <w:rPr>
          <w:rFonts w:hint="eastAsia" w:eastAsia="仿宋_GB2312" w:cs="仿宋_GB2312"/>
          <w:color w:val="000000"/>
          <w:sz w:val="32"/>
          <w:szCs w:val="32"/>
        </w:rPr>
        <w:t>应急管理</w:t>
      </w:r>
      <w:r>
        <w:rPr>
          <w:rFonts w:hint="eastAsia" w:eastAsia="仿宋_GB2312" w:cs="仿宋_GB2312"/>
          <w:color w:val="000000"/>
          <w:sz w:val="32"/>
          <w:szCs w:val="32"/>
          <w:lang w:eastAsia="zh-CN"/>
        </w:rPr>
        <w:t>局</w:t>
      </w:r>
      <w:r>
        <w:rPr>
          <w:rFonts w:hint="eastAsia" w:eastAsia="仿宋_GB2312" w:cs="仿宋_GB2312"/>
          <w:color w:val="000000"/>
          <w:sz w:val="32"/>
          <w:szCs w:val="32"/>
        </w:rPr>
        <w:t>认为不公开会对公共利益造成重大影响的，可以公开。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第十六条</w:t>
      </w:r>
      <w:r>
        <w:rPr>
          <w:rFonts w:hint="eastAsia" w:eastAsia="仿宋_GB2312" w:cs="仿宋_GB2312"/>
          <w:color w:val="000000"/>
          <w:sz w:val="32"/>
          <w:szCs w:val="32"/>
          <w:lang w:val="en-US" w:eastAsia="zh-CN"/>
        </w:rPr>
        <w:t xml:space="preserve"> </w:t>
      </w:r>
      <w:r>
        <w:rPr>
          <w:rFonts w:hint="eastAsia" w:eastAsia="仿宋_GB2312" w:cs="仿宋_GB2312"/>
          <w:color w:val="000000"/>
          <w:sz w:val="32"/>
          <w:szCs w:val="32"/>
        </w:rPr>
        <w:t>公民、法人或者其他组织对执法信息申请公开的，承办机构（单位）应当根据《中华人民共和国政府信息公开条例》等有关规定办理。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黑体" w:cs="黑体"/>
          <w:color w:val="000000"/>
          <w:sz w:val="32"/>
          <w:szCs w:val="32"/>
        </w:rPr>
        <w:t>第十七条</w:t>
      </w:r>
      <w:r>
        <w:rPr>
          <w:rFonts w:hint="eastAsia" w:eastAsia="仿宋_GB2312" w:cs="仿宋_GB2312"/>
          <w:color w:val="000000"/>
          <w:sz w:val="32"/>
          <w:szCs w:val="32"/>
          <w:lang w:val="en-US" w:eastAsia="zh-CN"/>
        </w:rPr>
        <w:t xml:space="preserve"> </w:t>
      </w:r>
      <w:r>
        <w:rPr>
          <w:rFonts w:hint="eastAsia" w:eastAsia="仿宋_GB2312" w:cs="仿宋_GB2312"/>
          <w:color w:val="000000"/>
          <w:sz w:val="32"/>
          <w:szCs w:val="32"/>
        </w:rPr>
        <w:t>对下列执法信息应当及时予以更新</w:t>
      </w:r>
      <w:r>
        <w:rPr>
          <w:rFonts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（一）根据法律、法规、规章及行政规范性文件的立改废释需及时更新的；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（二）工作职能发生变化的</w:t>
      </w:r>
      <w:r>
        <w:rPr>
          <w:rFonts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eastAsia="仿宋_GB2312" w:cs="仿宋_GB2312"/>
          <w:color w:val="000000"/>
          <w:sz w:val="32"/>
          <w:szCs w:val="32"/>
        </w:rPr>
      </w:pPr>
      <w:r>
        <w:rPr>
          <w:rFonts w:hint="eastAsia" w:eastAsia="仿宋_GB2312" w:cs="仿宋_GB2312"/>
          <w:color w:val="000000"/>
          <w:sz w:val="32"/>
          <w:szCs w:val="32"/>
        </w:rPr>
        <w:t>（三）生效行政复议决定或行政诉讼裁判文书变更、撤销行政执法行为，或确认行政执法行为违法或无效的；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（四）其他需要更新的情形。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第十八条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公民、法人或者其他组织有证据证明省应急管理厅公示的与其自身相关的执法信息不准确的，可以要求予以更正。经审核属实的</w:t>
      </w:r>
      <w:r>
        <w:rPr>
          <w:rFonts w:eastAsia="仿宋_GB2312" w:cs="仿宋_GB2312"/>
          <w:color w:val="000000"/>
          <w:sz w:val="32"/>
          <w:szCs w:val="32"/>
        </w:rPr>
        <w:t>,</w:t>
      </w:r>
      <w:r>
        <w:rPr>
          <w:rFonts w:hint="eastAsia" w:eastAsia="仿宋_GB2312" w:cs="仿宋_GB2312"/>
          <w:color w:val="000000"/>
          <w:sz w:val="32"/>
          <w:szCs w:val="32"/>
        </w:rPr>
        <w:t xml:space="preserve"> 由承办机构（单位）予以更正并告知申请人；不属于</w:t>
      </w:r>
      <w:r>
        <w:rPr>
          <w:rFonts w:hint="eastAsia" w:eastAsia="仿宋_GB2312" w:cs="仿宋_GB2312"/>
          <w:color w:val="000000"/>
          <w:sz w:val="32"/>
          <w:szCs w:val="32"/>
          <w:lang w:eastAsia="zh-CN"/>
        </w:rPr>
        <w:t>县</w:t>
      </w:r>
      <w:r>
        <w:rPr>
          <w:rFonts w:hint="eastAsia" w:eastAsia="仿宋_GB2312" w:cs="仿宋_GB2312"/>
          <w:color w:val="000000"/>
          <w:sz w:val="32"/>
          <w:szCs w:val="32"/>
        </w:rPr>
        <w:t>应急管理</w:t>
      </w:r>
      <w:r>
        <w:rPr>
          <w:rFonts w:hint="eastAsia" w:eastAsia="仿宋_GB2312" w:cs="仿宋_GB2312"/>
          <w:color w:val="000000"/>
          <w:sz w:val="32"/>
          <w:szCs w:val="32"/>
          <w:lang w:eastAsia="zh-CN"/>
        </w:rPr>
        <w:t>局</w:t>
      </w:r>
      <w:r>
        <w:rPr>
          <w:rFonts w:hint="eastAsia" w:eastAsia="仿宋_GB2312" w:cs="仿宋_GB2312"/>
          <w:color w:val="000000"/>
          <w:sz w:val="32"/>
          <w:szCs w:val="32"/>
        </w:rPr>
        <w:t>职能范围的，可以转送有权更正的行政执法机关处理并告知申请人，或者告知申请人向有权更正的行政执法机关提出。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第十九条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公民、法人或者其他组织认为</w:t>
      </w:r>
      <w:r>
        <w:rPr>
          <w:rFonts w:hint="eastAsia" w:eastAsia="仿宋_GB2312" w:cs="仿宋_GB2312"/>
          <w:color w:val="000000"/>
          <w:sz w:val="32"/>
          <w:szCs w:val="32"/>
          <w:lang w:eastAsia="zh-CN"/>
        </w:rPr>
        <w:t>县</w:t>
      </w:r>
      <w:r>
        <w:rPr>
          <w:rFonts w:hint="eastAsia" w:eastAsia="仿宋_GB2312" w:cs="仿宋_GB2312"/>
          <w:color w:val="000000"/>
          <w:sz w:val="32"/>
          <w:szCs w:val="32"/>
        </w:rPr>
        <w:t>应急管理</w:t>
      </w:r>
      <w:r>
        <w:rPr>
          <w:rFonts w:hint="eastAsia" w:eastAsia="仿宋_GB2312" w:cs="仿宋_GB2312"/>
          <w:color w:val="000000"/>
          <w:sz w:val="32"/>
          <w:szCs w:val="32"/>
          <w:lang w:eastAsia="zh-CN"/>
        </w:rPr>
        <w:t>局</w:t>
      </w:r>
      <w:r>
        <w:rPr>
          <w:rFonts w:hint="eastAsia" w:eastAsia="仿宋_GB2312" w:cs="仿宋_GB2312"/>
          <w:color w:val="000000"/>
          <w:sz w:val="32"/>
          <w:szCs w:val="32"/>
        </w:rPr>
        <w:t>在执法公示中侵犯其合法权益的，可以向</w:t>
      </w:r>
      <w:r>
        <w:rPr>
          <w:rFonts w:hint="eastAsia" w:eastAsia="仿宋_GB2312" w:cs="仿宋_GB2312"/>
          <w:color w:val="000000"/>
          <w:sz w:val="32"/>
          <w:szCs w:val="32"/>
          <w:lang w:eastAsia="zh-CN"/>
        </w:rPr>
        <w:t>市</w:t>
      </w:r>
      <w:r>
        <w:rPr>
          <w:rFonts w:hint="eastAsia" w:eastAsia="仿宋_GB2312" w:cs="仿宋_GB2312"/>
          <w:color w:val="000000"/>
          <w:sz w:val="32"/>
          <w:szCs w:val="32"/>
        </w:rPr>
        <w:t>应急管理</w:t>
      </w:r>
      <w:r>
        <w:rPr>
          <w:rFonts w:hint="eastAsia" w:eastAsia="仿宋_GB2312" w:cs="仿宋_GB2312"/>
          <w:color w:val="000000"/>
          <w:sz w:val="32"/>
          <w:szCs w:val="32"/>
          <w:lang w:eastAsia="zh-CN"/>
        </w:rPr>
        <w:t>局</w:t>
      </w:r>
      <w:r>
        <w:rPr>
          <w:rFonts w:hint="eastAsia" w:eastAsia="仿宋_GB2312" w:cs="仿宋_GB2312"/>
          <w:color w:val="000000"/>
          <w:sz w:val="32"/>
          <w:szCs w:val="32"/>
        </w:rPr>
        <w:t>或者</w:t>
      </w:r>
      <w:r>
        <w:rPr>
          <w:rFonts w:hint="eastAsia" w:eastAsia="仿宋_GB2312" w:cs="仿宋_GB2312"/>
          <w:color w:val="000000"/>
          <w:sz w:val="32"/>
          <w:szCs w:val="32"/>
          <w:lang w:eastAsia="zh-CN"/>
        </w:rPr>
        <w:t>县</w:t>
      </w:r>
      <w:r>
        <w:rPr>
          <w:rFonts w:hint="eastAsia" w:eastAsia="仿宋_GB2312" w:cs="仿宋_GB2312"/>
          <w:color w:val="000000"/>
          <w:sz w:val="32"/>
          <w:szCs w:val="32"/>
        </w:rPr>
        <w:t>政府信息公开工作主管部门投诉、举报，也可以依法申请行政复议或者提起行政诉讼。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第二十条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违反本制度规定，</w:t>
      </w:r>
      <w:r>
        <w:rPr>
          <w:rFonts w:eastAsia="仿宋_GB2312" w:cs="仿宋_GB2312"/>
          <w:color w:val="000000"/>
          <w:sz w:val="32"/>
          <w:szCs w:val="32"/>
        </w:rPr>
        <w:t>对不按要求公示、选择性公示、更新维护不及时等问题，责令改正；</w:t>
      </w:r>
      <w:r>
        <w:rPr>
          <w:rFonts w:hint="eastAsia" w:eastAsia="仿宋_GB2312" w:cs="仿宋_GB2312"/>
          <w:color w:val="000000"/>
          <w:sz w:val="32"/>
          <w:szCs w:val="32"/>
        </w:rPr>
        <w:t>情节严重的，对负有直接责任的领导人员和其他直接责任人员依纪依法处理；构成犯罪的，依法追究刑事责任。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eastAsia="仿宋_GB2312" w:cs="仿宋_GB2312"/>
          <w:color w:val="000000"/>
          <w:sz w:val="32"/>
          <w:szCs w:val="32"/>
        </w:rPr>
      </w:pPr>
      <w:r>
        <w:rPr>
          <w:rFonts w:hint="eastAsia" w:eastAsia="黑体" w:cs="黑体"/>
          <w:color w:val="000000"/>
          <w:sz w:val="32"/>
          <w:szCs w:val="32"/>
        </w:rPr>
        <w:t>第二十一条</w:t>
      </w:r>
      <w:r>
        <w:rPr>
          <w:rFonts w:hint="eastAsia" w:eastAsia="仿宋_GB2312" w:cs="仿宋_GB2312"/>
          <w:color w:val="000000"/>
          <w:sz w:val="32"/>
          <w:szCs w:val="32"/>
          <w:lang w:val="en-US" w:eastAsia="zh-CN"/>
        </w:rPr>
        <w:t xml:space="preserve"> </w:t>
      </w:r>
      <w:r>
        <w:rPr>
          <w:rFonts w:hint="eastAsia" w:eastAsia="仿宋_GB2312" w:cs="仿宋_GB2312"/>
          <w:color w:val="000000"/>
          <w:sz w:val="32"/>
          <w:szCs w:val="32"/>
        </w:rPr>
        <w:t>受委托实施行政执法的组织的行政执法公示</w:t>
      </w:r>
      <w:r>
        <w:rPr>
          <w:rFonts w:eastAsia="仿宋_GB2312" w:cs="仿宋_GB2312"/>
          <w:color w:val="000000"/>
          <w:sz w:val="32"/>
          <w:szCs w:val="32"/>
        </w:rPr>
        <w:t>,</w:t>
      </w:r>
      <w:r>
        <w:rPr>
          <w:rFonts w:hint="eastAsia" w:eastAsia="仿宋_GB2312" w:cs="仿宋_GB2312"/>
          <w:color w:val="000000"/>
          <w:sz w:val="32"/>
          <w:szCs w:val="32"/>
        </w:rPr>
        <w:t>适用本办法。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eastAsia="黑体" w:cs="黑体"/>
          <w:color w:val="000000"/>
          <w:sz w:val="32"/>
          <w:szCs w:val="32"/>
        </w:rPr>
        <w:t>第二十二条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本制度自印发之日起施行。</w:t>
      </w:r>
    </w:p>
    <w:sectPr>
      <w:headerReference r:id="rId3" w:type="default"/>
      <w:footerReference r:id="rId4" w:type="default"/>
      <w:footerReference r:id="rId5" w:type="even"/>
      <w:pgSz w:w="11906" w:h="16838"/>
      <w:pgMar w:top="1984" w:right="1474" w:bottom="1871" w:left="1587" w:header="851" w:footer="1361"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仿宋_GB2312"/>
    <w:panose1 w:val="03000509000000000000"/>
    <w:charset w:val="86"/>
    <w:family w:val="script"/>
    <w:pitch w:val="default"/>
    <w:sig w:usb0="00000000" w:usb1="00000000" w:usb2="0000001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Dotum">
    <w:panose1 w:val="020B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auto"/>
    <w:pitch w:val="default"/>
    <w:sig w:usb0="00007A87" w:usb1="80000000" w:usb2="00000008"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Calibri">
    <w:altName w:val="Lucida Sans Unicode"/>
    <w:panose1 w:val="020F0502020204030204"/>
    <w:charset w:val="01"/>
    <w:family w:val="swiss"/>
    <w:pitch w:val="default"/>
    <w:sig w:usb0="00000000" w:usb1="00000000" w:usb2="00000001" w:usb3="00000000" w:csb0="2000019F"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方正小标宋_GBK">
    <w:altName w:val="宋体"/>
    <w:panose1 w:val="03000509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fldChar w:fldCharType="begin"/>
                          </w:r>
                          <w:r>
                            <w:instrText xml:space="preserve"> PAGE   \* MERGEFORMAT </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jc w:val="center"/>
                    </w:pPr>
                    <w:r>
                      <w:fldChar w:fldCharType="begin"/>
                    </w:r>
                    <w:r>
                      <w:instrText xml:space="preserve"> PAGE   \* MERGEFORMAT </w:instrText>
                    </w:r>
                    <w:r>
                      <w:fldChar w:fldCharType="separate"/>
                    </w:r>
                    <w:r>
                      <w:rPr>
                        <w:lang w:val="zh-CN"/>
                      </w:rPr>
                      <w:t>5</w:t>
                    </w:r>
                    <w:r>
                      <w:fldChar w:fldCharType="end"/>
                    </w:r>
                  </w:p>
                </w:txbxContent>
              </v:textbox>
            </v:shape>
          </w:pict>
        </mc:Fallback>
      </mc:AlternateContent>
    </w:r>
  </w:p>
  <w:p>
    <w:pPr>
      <w:pStyle w:val="2"/>
      <w:ind w:right="360" w:firstLine="360"/>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8"/>
        <w:szCs w:val="28"/>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12</w:t>
    </w:r>
    <w:r>
      <w:rPr>
        <w:sz w:val="28"/>
        <w:szCs w:val="28"/>
      </w:rPr>
      <w:fldChar w:fldCharType="end"/>
    </w:r>
    <w:r>
      <w:rPr>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539EA"/>
    <w:rsid w:val="0470242F"/>
    <w:rsid w:val="16B834B6"/>
    <w:rsid w:val="190F05A1"/>
    <w:rsid w:val="28413B3E"/>
    <w:rsid w:val="2C0D14F4"/>
    <w:rsid w:val="304E21A7"/>
    <w:rsid w:val="31B66E08"/>
    <w:rsid w:val="3499096A"/>
    <w:rsid w:val="4A9F0053"/>
    <w:rsid w:val="563430FF"/>
    <w:rsid w:val="59B75EDC"/>
    <w:rsid w:val="60F539EA"/>
    <w:rsid w:val="68413F68"/>
    <w:rsid w:val="6B911C56"/>
    <w:rsid w:val="6C483474"/>
    <w:rsid w:val="6DDF26C5"/>
    <w:rsid w:val="6ED25AA7"/>
    <w:rsid w:val="6F1E331D"/>
    <w:rsid w:val="6F5B2DE0"/>
    <w:rsid w:val="75DC5FDD"/>
    <w:rsid w:val="77697CBF"/>
    <w:rsid w:val="7C1C6AAD"/>
    <w:rsid w:val="7D8D4BF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2019-08-06T06:00:00Z</dcterms:created>
  <dc:creator>Administrator</dc:creator>
  <cp:lastModifiedBy>Administrator</cp:lastModifiedBy>
  <cp:lastPrinted>2019-11-07T05:59:00Z</cp:lastPrinted>
  <dcterms:modified xsi:type="dcterms:W3CDTF">2020-10-30T02:39:34Z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